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01" w:rsidRDefault="00D96901" w:rsidP="00D96901">
      <w:pPr>
        <w:autoSpaceDE w:val="0"/>
        <w:autoSpaceDN w:val="0"/>
        <w:adjustRightInd w:val="0"/>
        <w:ind w:left="4536"/>
        <w:rPr>
          <w:bCs/>
        </w:rPr>
      </w:pPr>
    </w:p>
    <w:p w:rsidR="0065239F" w:rsidRPr="00B13E55" w:rsidRDefault="0053044D" w:rsidP="0053044D">
      <w:pPr>
        <w:autoSpaceDE w:val="0"/>
        <w:autoSpaceDN w:val="0"/>
        <w:adjustRightInd w:val="0"/>
        <w:jc w:val="center"/>
        <w:rPr>
          <w:rFonts w:ascii="Calibri" w:hAnsi="Calibri"/>
          <w:b/>
          <w:color w:val="002060"/>
          <w:sz w:val="40"/>
          <w:szCs w:val="28"/>
        </w:rPr>
      </w:pPr>
      <w:r w:rsidRPr="00B13E55">
        <w:rPr>
          <w:rFonts w:ascii="Calibri" w:hAnsi="Calibri"/>
          <w:b/>
          <w:color w:val="002060"/>
          <w:sz w:val="40"/>
          <w:szCs w:val="28"/>
        </w:rPr>
        <w:t xml:space="preserve">Bando </w:t>
      </w:r>
      <w:r w:rsidR="00B41EA9" w:rsidRPr="00B13E55">
        <w:rPr>
          <w:rFonts w:ascii="Calibri" w:hAnsi="Calibri"/>
          <w:b/>
          <w:color w:val="002060"/>
          <w:sz w:val="40"/>
          <w:szCs w:val="28"/>
        </w:rPr>
        <w:t xml:space="preserve">Economia Circolare </w:t>
      </w:r>
      <w:r w:rsidR="00B13E55" w:rsidRPr="00B13E55">
        <w:rPr>
          <w:rFonts w:ascii="Calibri" w:hAnsi="Calibri"/>
          <w:b/>
          <w:color w:val="002060"/>
          <w:sz w:val="40"/>
          <w:szCs w:val="28"/>
        </w:rPr>
        <w:t>2022</w:t>
      </w:r>
    </w:p>
    <w:p w:rsidR="00DA50F4" w:rsidRPr="00B13E55" w:rsidRDefault="00DA50F4" w:rsidP="00DA50F4">
      <w:pPr>
        <w:autoSpaceDE w:val="0"/>
        <w:autoSpaceDN w:val="0"/>
        <w:adjustRightInd w:val="0"/>
        <w:jc w:val="center"/>
        <w:rPr>
          <w:rFonts w:ascii="Calibri" w:hAnsi="Calibri"/>
          <w:b/>
          <w:color w:val="002060"/>
          <w:sz w:val="24"/>
          <w:szCs w:val="24"/>
        </w:rPr>
      </w:pPr>
      <w:r w:rsidRPr="00B13E55">
        <w:rPr>
          <w:rFonts w:ascii="Calibri" w:hAnsi="Calibri"/>
          <w:b/>
          <w:color w:val="002060"/>
          <w:sz w:val="24"/>
          <w:szCs w:val="24"/>
        </w:rPr>
        <w:t>SPESE AMMISSIBILI</w:t>
      </w:r>
    </w:p>
    <w:p w:rsidR="00DA50F4" w:rsidRPr="00B13E55" w:rsidRDefault="00DA50F4" w:rsidP="00DA50F4">
      <w:pPr>
        <w:autoSpaceDE w:val="0"/>
        <w:autoSpaceDN w:val="0"/>
        <w:adjustRightInd w:val="0"/>
        <w:rPr>
          <w:rFonts w:ascii="Calibri" w:hAnsi="Calibri"/>
          <w:b/>
          <w:color w:val="002060"/>
        </w:rPr>
      </w:pPr>
    </w:p>
    <w:tbl>
      <w:tblPr>
        <w:tblW w:w="134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02"/>
        <w:gridCol w:w="6095"/>
        <w:gridCol w:w="1417"/>
      </w:tblGrid>
      <w:tr w:rsidR="00B13E55" w:rsidRPr="00B13E55" w:rsidTr="00B13E55">
        <w:tc>
          <w:tcPr>
            <w:tcW w:w="653" w:type="dxa"/>
            <w:shd w:val="clear" w:color="auto" w:fill="E7E6E6" w:themeFill="background2"/>
          </w:tcPr>
          <w:p w:rsidR="00DA50F4" w:rsidRPr="00B13E55" w:rsidRDefault="00DA50F4" w:rsidP="003165BD">
            <w:pPr>
              <w:autoSpaceDE w:val="0"/>
              <w:autoSpaceDN w:val="0"/>
              <w:adjustRightInd w:val="0"/>
              <w:rPr>
                <w:rFonts w:ascii="Calibri" w:hAnsi="Calibri"/>
                <w:b/>
                <w:color w:val="002060"/>
              </w:rPr>
            </w:pPr>
            <w:r w:rsidRPr="00B13E55">
              <w:rPr>
                <w:rFonts w:ascii="Calibri" w:hAnsi="Calibri"/>
                <w:b/>
                <w:color w:val="002060"/>
              </w:rPr>
              <w:t>VOCE</w:t>
            </w:r>
          </w:p>
        </w:tc>
        <w:tc>
          <w:tcPr>
            <w:tcW w:w="5302" w:type="dxa"/>
            <w:shd w:val="clear" w:color="auto" w:fill="E7E6E6" w:themeFill="background2"/>
          </w:tcPr>
          <w:p w:rsidR="00DA50F4" w:rsidRPr="00B13E55" w:rsidRDefault="00DA50F4" w:rsidP="003165BD">
            <w:pPr>
              <w:autoSpaceDE w:val="0"/>
              <w:autoSpaceDN w:val="0"/>
              <w:adjustRightInd w:val="0"/>
              <w:rPr>
                <w:rFonts w:ascii="Calibri" w:hAnsi="Calibri"/>
                <w:b/>
                <w:color w:val="002060"/>
              </w:rPr>
            </w:pPr>
            <w:r w:rsidRPr="00B13E55">
              <w:rPr>
                <w:rFonts w:ascii="Calibri" w:hAnsi="Calibri"/>
                <w:b/>
                <w:color w:val="002060"/>
              </w:rPr>
              <w:t>TIPOLOGIA DI SPESA</w:t>
            </w:r>
          </w:p>
        </w:tc>
        <w:tc>
          <w:tcPr>
            <w:tcW w:w="6095" w:type="dxa"/>
            <w:shd w:val="clear" w:color="auto" w:fill="E7E6E6" w:themeFill="background2"/>
          </w:tcPr>
          <w:p w:rsidR="00DA50F4" w:rsidRPr="00B13E55" w:rsidRDefault="004D7492" w:rsidP="00B13E55">
            <w:pPr>
              <w:autoSpaceDE w:val="0"/>
              <w:autoSpaceDN w:val="0"/>
              <w:adjustRightInd w:val="0"/>
              <w:rPr>
                <w:rFonts w:ascii="Calibri" w:hAnsi="Calibri"/>
                <w:b/>
                <w:color w:val="002060"/>
              </w:rPr>
            </w:pPr>
            <w:r w:rsidRPr="00B13E55">
              <w:rPr>
                <w:rFonts w:ascii="Calibri" w:hAnsi="Calibri"/>
                <w:b/>
                <w:color w:val="002060"/>
              </w:rPr>
              <w:t>DETTAGLI</w:t>
            </w:r>
            <w:r w:rsidR="00B7729C" w:rsidRPr="00B13E55">
              <w:rPr>
                <w:rFonts w:ascii="Calibri" w:hAnsi="Calibri"/>
                <w:b/>
                <w:color w:val="002060"/>
              </w:rPr>
              <w:t xml:space="preserve"> – Riportare descrizioni dettagliate delle spese.</w:t>
            </w:r>
            <w:r w:rsidR="00B13E55">
              <w:rPr>
                <w:rFonts w:ascii="Calibri" w:hAnsi="Calibri"/>
                <w:b/>
                <w:color w:val="002060"/>
              </w:rPr>
              <w:br/>
              <w:t>A</w:t>
            </w:r>
            <w:r w:rsidR="00B7729C" w:rsidRPr="00B13E55">
              <w:rPr>
                <w:rFonts w:ascii="Calibri" w:hAnsi="Calibri"/>
                <w:b/>
                <w:color w:val="002060"/>
              </w:rPr>
              <w:t>mpliare gli spazi se necessario</w:t>
            </w:r>
            <w:r w:rsidR="00251E29" w:rsidRPr="00B13E55">
              <w:rPr>
                <w:rFonts w:ascii="Calibri" w:hAnsi="Calibri"/>
                <w:b/>
                <w:color w:val="002060"/>
              </w:rPr>
              <w:t xml:space="preserve">. È </w:t>
            </w:r>
            <w:r w:rsidR="00B7729C" w:rsidRPr="00B13E55">
              <w:rPr>
                <w:rFonts w:ascii="Calibri" w:hAnsi="Calibri"/>
                <w:b/>
                <w:color w:val="002060"/>
              </w:rPr>
              <w:t>consigliabile allegare preventivo/brochure descrittiva</w:t>
            </w:r>
          </w:p>
        </w:tc>
        <w:tc>
          <w:tcPr>
            <w:tcW w:w="1417" w:type="dxa"/>
            <w:shd w:val="clear" w:color="auto" w:fill="E7E6E6" w:themeFill="background2"/>
          </w:tcPr>
          <w:p w:rsidR="00DA50F4" w:rsidRPr="00B13E55" w:rsidRDefault="00DA50F4" w:rsidP="00B13E55">
            <w:pPr>
              <w:autoSpaceDE w:val="0"/>
              <w:autoSpaceDN w:val="0"/>
              <w:adjustRightInd w:val="0"/>
              <w:rPr>
                <w:b/>
                <w:color w:val="002060"/>
              </w:rPr>
            </w:pPr>
            <w:r w:rsidRPr="00B13E55">
              <w:rPr>
                <w:rFonts w:ascii="Calibri" w:hAnsi="Calibri"/>
                <w:b/>
                <w:color w:val="002060"/>
              </w:rPr>
              <w:t>IMPORTO</w:t>
            </w:r>
            <w:r w:rsidR="00B7729C" w:rsidRPr="00B13E55">
              <w:rPr>
                <w:rFonts w:ascii="Calibri" w:hAnsi="Calibri"/>
                <w:b/>
                <w:color w:val="002060"/>
              </w:rPr>
              <w:t xml:space="preserve"> al netto di </w:t>
            </w:r>
            <w:r w:rsidR="00B7729C" w:rsidRPr="00B13E55">
              <w:rPr>
                <w:rFonts w:ascii="Calibri" w:hAnsi="Calibri" w:cs="Calibri"/>
                <w:b/>
                <w:color w:val="002060"/>
              </w:rPr>
              <w:t>IVA</w:t>
            </w:r>
            <w:r w:rsidR="00B41EA9" w:rsidRPr="00B13E55">
              <w:rPr>
                <w:rFonts w:ascii="Calibri" w:hAnsi="Calibri" w:cs="Calibri"/>
                <w:b/>
                <w:color w:val="002060"/>
              </w:rPr>
              <w:t xml:space="preserve"> </w:t>
            </w:r>
          </w:p>
        </w:tc>
      </w:tr>
      <w:tr w:rsidR="00B13E55" w:rsidRPr="00B13E55" w:rsidTr="00B13E55">
        <w:trPr>
          <w:trHeight w:val="495"/>
        </w:trPr>
        <w:tc>
          <w:tcPr>
            <w:tcW w:w="653" w:type="dxa"/>
            <w:shd w:val="clear" w:color="auto" w:fill="E7E6E6" w:themeFill="background2"/>
          </w:tcPr>
          <w:p w:rsidR="00DA50F4" w:rsidRPr="00B13E55" w:rsidRDefault="00DA50F4" w:rsidP="003165BD">
            <w:pPr>
              <w:autoSpaceDE w:val="0"/>
              <w:autoSpaceDN w:val="0"/>
              <w:adjustRightInd w:val="0"/>
              <w:jc w:val="center"/>
              <w:rPr>
                <w:rFonts w:ascii="Calibri" w:hAnsi="Calibri"/>
                <w:b/>
                <w:color w:val="002060"/>
              </w:rPr>
            </w:pPr>
            <w:r w:rsidRPr="00B13E55">
              <w:rPr>
                <w:rFonts w:ascii="Calibri" w:hAnsi="Calibri"/>
                <w:b/>
                <w:color w:val="002060"/>
              </w:rPr>
              <w:t>A</w:t>
            </w:r>
          </w:p>
        </w:tc>
        <w:tc>
          <w:tcPr>
            <w:tcW w:w="5302" w:type="dxa"/>
            <w:shd w:val="clear" w:color="auto" w:fill="DEEAF6" w:themeFill="accent1" w:themeFillTint="33"/>
          </w:tcPr>
          <w:p w:rsidR="00DA50F4" w:rsidRPr="00B13E55" w:rsidRDefault="00B13E55" w:rsidP="00B13E55">
            <w:pPr>
              <w:autoSpaceDE w:val="0"/>
              <w:autoSpaceDN w:val="0"/>
              <w:adjustRightInd w:val="0"/>
              <w:rPr>
                <w:rFonts w:ascii="Calibri" w:hAnsi="Calibri"/>
                <w:color w:val="002060"/>
              </w:rPr>
            </w:pPr>
            <w:r w:rsidRPr="00B13E55">
              <w:rPr>
                <w:rFonts w:ascii="Calibri" w:hAnsi="Calibri"/>
                <w:color w:val="002060"/>
              </w:rPr>
              <w:t xml:space="preserve">a) Consulenza (collaborazione con enti di Ricerca, servizi specialistici per lo sviluppo di prototipi, </w:t>
            </w:r>
            <w:proofErr w:type="spellStart"/>
            <w:r w:rsidRPr="00B13E55">
              <w:rPr>
                <w:rFonts w:ascii="Calibri" w:hAnsi="Calibri"/>
                <w:color w:val="002060"/>
              </w:rPr>
              <w:t>check</w:t>
            </w:r>
            <w:proofErr w:type="spellEnd"/>
            <w:r w:rsidRPr="00B13E55">
              <w:rPr>
                <w:rFonts w:ascii="Calibri" w:hAnsi="Calibri"/>
                <w:color w:val="002060"/>
              </w:rPr>
              <w:t xml:space="preserve"> up</w:t>
            </w:r>
            <w:r>
              <w:rPr>
                <w:rFonts w:ascii="Calibri" w:hAnsi="Calibri"/>
                <w:color w:val="002060"/>
              </w:rPr>
              <w:t xml:space="preserve"> </w:t>
            </w:r>
            <w:r w:rsidRPr="00B13E55">
              <w:rPr>
                <w:rFonts w:ascii="Calibri" w:hAnsi="Calibri"/>
                <w:color w:val="002060"/>
              </w:rPr>
              <w:t xml:space="preserve">tecnologici, diagnosi energetiche, carbon </w:t>
            </w:r>
            <w:proofErr w:type="spellStart"/>
            <w:r w:rsidRPr="00B13E55">
              <w:rPr>
                <w:rFonts w:ascii="Calibri" w:hAnsi="Calibri"/>
                <w:color w:val="002060"/>
              </w:rPr>
              <w:t>footprint</w:t>
            </w:r>
            <w:proofErr w:type="spellEnd"/>
            <w:r w:rsidRPr="00B13E55">
              <w:rPr>
                <w:rFonts w:ascii="Calibri" w:hAnsi="Calibri"/>
                <w:color w:val="002060"/>
              </w:rPr>
              <w:t xml:space="preserve"> e water </w:t>
            </w:r>
            <w:proofErr w:type="spellStart"/>
            <w:r w:rsidRPr="00B13E55">
              <w:rPr>
                <w:rFonts w:ascii="Calibri" w:hAnsi="Calibri"/>
                <w:color w:val="002060"/>
              </w:rPr>
              <w:t>footprint</w:t>
            </w:r>
            <w:proofErr w:type="spellEnd"/>
            <w:r w:rsidRPr="00B13E55">
              <w:rPr>
                <w:rFonts w:ascii="Calibri" w:hAnsi="Calibri"/>
                <w:color w:val="002060"/>
              </w:rPr>
              <w:t xml:space="preserve">, </w:t>
            </w:r>
            <w:proofErr w:type="spellStart"/>
            <w:r w:rsidRPr="00B13E55">
              <w:rPr>
                <w:rFonts w:ascii="Calibri" w:hAnsi="Calibri"/>
                <w:color w:val="002060"/>
              </w:rPr>
              <w:t>environmental</w:t>
            </w:r>
            <w:proofErr w:type="spellEnd"/>
            <w:r w:rsidRPr="00B13E55">
              <w:rPr>
                <w:rFonts w:ascii="Calibri" w:hAnsi="Calibri"/>
                <w:color w:val="002060"/>
              </w:rPr>
              <w:t xml:space="preserve"> </w:t>
            </w:r>
            <w:proofErr w:type="spellStart"/>
            <w:r w:rsidRPr="00B13E55">
              <w:rPr>
                <w:rFonts w:ascii="Calibri" w:hAnsi="Calibri"/>
                <w:color w:val="002060"/>
              </w:rPr>
              <w:t>footprint</w:t>
            </w:r>
            <w:proofErr w:type="spellEnd"/>
            <w:r w:rsidRPr="00B13E55">
              <w:rPr>
                <w:rFonts w:ascii="Calibri" w:hAnsi="Calibri"/>
                <w:color w:val="002060"/>
              </w:rPr>
              <w:t>, analisi del ciclo di</w:t>
            </w:r>
            <w:r>
              <w:rPr>
                <w:rFonts w:ascii="Calibri" w:hAnsi="Calibri"/>
                <w:color w:val="002060"/>
              </w:rPr>
              <w:t xml:space="preserve"> </w:t>
            </w:r>
            <w:r w:rsidRPr="00B13E55">
              <w:rPr>
                <w:rFonts w:ascii="Calibri" w:hAnsi="Calibri"/>
                <w:color w:val="002060"/>
              </w:rPr>
              <w:t>vita del prodotto/servizio - e.g. LCA, studi per la sostituzione dei materiali attualmente utilizzati nei prodotti con</w:t>
            </w:r>
            <w:r>
              <w:rPr>
                <w:rFonts w:ascii="Calibri" w:hAnsi="Calibri"/>
                <w:color w:val="002060"/>
              </w:rPr>
              <w:t xml:space="preserve"> </w:t>
            </w:r>
            <w:r w:rsidRPr="00B13E55">
              <w:rPr>
                <w:rFonts w:ascii="Calibri" w:hAnsi="Calibri"/>
                <w:color w:val="002060"/>
              </w:rPr>
              <w:t xml:space="preserve">materiali circolari, definizione di strategie commerciali, marketing e comunicazione, ecc.) </w:t>
            </w:r>
            <w:r w:rsidRPr="00B13E55">
              <w:rPr>
                <w:rFonts w:ascii="Calibri" w:hAnsi="Calibri"/>
                <w:color w:val="FF0000"/>
              </w:rPr>
              <w:t>in misura non superiore</w:t>
            </w:r>
            <w:r w:rsidRPr="00B13E55">
              <w:rPr>
                <w:rFonts w:ascii="Calibri" w:hAnsi="Calibri"/>
                <w:color w:val="FF0000"/>
              </w:rPr>
              <w:t xml:space="preserve"> </w:t>
            </w:r>
            <w:r w:rsidRPr="00B13E55">
              <w:rPr>
                <w:rFonts w:ascii="Calibri" w:hAnsi="Calibri"/>
                <w:color w:val="FF0000"/>
              </w:rPr>
              <w:t>al 25% delle spese in corrente ammesse a contributo</w:t>
            </w:r>
          </w:p>
        </w:tc>
        <w:tc>
          <w:tcPr>
            <w:tcW w:w="6095" w:type="dxa"/>
            <w:shd w:val="clear" w:color="auto" w:fill="auto"/>
          </w:tcPr>
          <w:p w:rsidR="004D7492" w:rsidRPr="00B13E55" w:rsidRDefault="00B13E55" w:rsidP="004C41C9">
            <w:pPr>
              <w:autoSpaceDE w:val="0"/>
              <w:autoSpaceDN w:val="0"/>
              <w:adjustRightInd w:val="0"/>
              <w:rPr>
                <w:rFonts w:ascii="Calibri" w:hAnsi="Calibri"/>
                <w:b/>
                <w:color w:val="002060"/>
              </w:rPr>
            </w:pPr>
            <w:r>
              <w:rPr>
                <w:rFonts w:ascii="Calibri" w:hAnsi="Calibri"/>
                <w:b/>
                <w:color w:val="002060"/>
              </w:rPr>
              <w:t>…</w:t>
            </w:r>
          </w:p>
        </w:tc>
        <w:tc>
          <w:tcPr>
            <w:tcW w:w="1417" w:type="dxa"/>
            <w:shd w:val="clear" w:color="auto" w:fill="auto"/>
          </w:tcPr>
          <w:p w:rsidR="00EF4C9A" w:rsidRPr="00B13E55" w:rsidRDefault="00B13E55" w:rsidP="003165BD">
            <w:pPr>
              <w:autoSpaceDE w:val="0"/>
              <w:autoSpaceDN w:val="0"/>
              <w:adjustRightInd w:val="0"/>
              <w:rPr>
                <w:rFonts w:ascii="Calibri" w:hAnsi="Calibri"/>
                <w:b/>
                <w:color w:val="002060"/>
              </w:rPr>
            </w:pPr>
            <w:r>
              <w:rPr>
                <w:rFonts w:ascii="Calibri" w:hAnsi="Calibri"/>
                <w:b/>
                <w:color w:val="002060"/>
              </w:rPr>
              <w:t>€ …</w:t>
            </w:r>
          </w:p>
        </w:tc>
      </w:tr>
      <w:tr w:rsidR="00B13E55" w:rsidRPr="00B13E55" w:rsidTr="00B13E55">
        <w:tc>
          <w:tcPr>
            <w:tcW w:w="653" w:type="dxa"/>
            <w:shd w:val="clear" w:color="auto" w:fill="E7E6E6" w:themeFill="background2"/>
          </w:tcPr>
          <w:p w:rsidR="00DA50F4" w:rsidRPr="00B13E55" w:rsidRDefault="00DA50F4" w:rsidP="003165BD">
            <w:pPr>
              <w:autoSpaceDE w:val="0"/>
              <w:autoSpaceDN w:val="0"/>
              <w:adjustRightInd w:val="0"/>
              <w:jc w:val="center"/>
              <w:rPr>
                <w:rFonts w:ascii="Calibri" w:hAnsi="Calibri"/>
                <w:b/>
                <w:color w:val="002060"/>
              </w:rPr>
            </w:pPr>
            <w:r w:rsidRPr="00B13E55">
              <w:rPr>
                <w:rFonts w:ascii="Calibri" w:hAnsi="Calibri"/>
                <w:b/>
                <w:color w:val="002060"/>
              </w:rPr>
              <w:t>B</w:t>
            </w:r>
          </w:p>
        </w:tc>
        <w:tc>
          <w:tcPr>
            <w:tcW w:w="5302" w:type="dxa"/>
            <w:shd w:val="clear" w:color="auto" w:fill="DEEAF6" w:themeFill="accent1" w:themeFillTint="33"/>
          </w:tcPr>
          <w:p w:rsidR="00DA50F4" w:rsidRPr="00B13E55" w:rsidRDefault="00B13E55" w:rsidP="00B13E55">
            <w:pPr>
              <w:autoSpaceDE w:val="0"/>
              <w:autoSpaceDN w:val="0"/>
              <w:adjustRightInd w:val="0"/>
              <w:rPr>
                <w:rFonts w:ascii="Calibri" w:hAnsi="Calibri"/>
                <w:color w:val="002060"/>
              </w:rPr>
            </w:pPr>
            <w:r w:rsidRPr="00B13E55">
              <w:rPr>
                <w:rFonts w:ascii="Calibri" w:hAnsi="Calibri"/>
                <w:color w:val="002060"/>
              </w:rPr>
              <w:t>b) Investimenti in attrezzature tecnologiche (acquisto e/o leasing) e programmi informatici necessari alla</w:t>
            </w:r>
            <w:r>
              <w:rPr>
                <w:rFonts w:ascii="Calibri" w:hAnsi="Calibri"/>
                <w:color w:val="002060"/>
              </w:rPr>
              <w:t xml:space="preserve"> </w:t>
            </w:r>
            <w:r w:rsidRPr="00B13E55">
              <w:rPr>
                <w:rFonts w:ascii="Calibri" w:hAnsi="Calibri"/>
                <w:color w:val="002060"/>
              </w:rPr>
              <w:t>realizzazione del progetto.</w:t>
            </w:r>
          </w:p>
        </w:tc>
        <w:tc>
          <w:tcPr>
            <w:tcW w:w="6095" w:type="dxa"/>
            <w:shd w:val="clear" w:color="auto" w:fill="auto"/>
          </w:tcPr>
          <w:p w:rsidR="004D7492" w:rsidRPr="00B13E55" w:rsidRDefault="004D7492" w:rsidP="004C41C9">
            <w:pPr>
              <w:autoSpaceDE w:val="0"/>
              <w:autoSpaceDN w:val="0"/>
              <w:adjustRightInd w:val="0"/>
              <w:rPr>
                <w:rFonts w:ascii="Calibri" w:hAnsi="Calibri"/>
                <w:color w:val="002060"/>
              </w:rPr>
            </w:pPr>
          </w:p>
        </w:tc>
        <w:tc>
          <w:tcPr>
            <w:tcW w:w="1417" w:type="dxa"/>
            <w:shd w:val="clear" w:color="auto" w:fill="auto"/>
          </w:tcPr>
          <w:p w:rsidR="00BF09F0" w:rsidRPr="00B13E55" w:rsidRDefault="00BF09F0" w:rsidP="003165BD">
            <w:pPr>
              <w:autoSpaceDE w:val="0"/>
              <w:autoSpaceDN w:val="0"/>
              <w:adjustRightInd w:val="0"/>
              <w:rPr>
                <w:rFonts w:ascii="Calibri" w:hAnsi="Calibri"/>
                <w:b/>
                <w:color w:val="002060"/>
              </w:rPr>
            </w:pPr>
          </w:p>
        </w:tc>
      </w:tr>
      <w:tr w:rsidR="00B13E55" w:rsidRPr="00B13E55" w:rsidTr="00B13E55">
        <w:tc>
          <w:tcPr>
            <w:tcW w:w="653" w:type="dxa"/>
            <w:shd w:val="clear" w:color="auto" w:fill="E7E6E6" w:themeFill="background2"/>
          </w:tcPr>
          <w:p w:rsidR="00DA50F4" w:rsidRPr="00B13E55" w:rsidRDefault="00DA50F4" w:rsidP="003165BD">
            <w:pPr>
              <w:autoSpaceDE w:val="0"/>
              <w:autoSpaceDN w:val="0"/>
              <w:adjustRightInd w:val="0"/>
              <w:jc w:val="center"/>
              <w:rPr>
                <w:rFonts w:ascii="Calibri" w:hAnsi="Calibri"/>
                <w:b/>
                <w:color w:val="002060"/>
              </w:rPr>
            </w:pPr>
            <w:r w:rsidRPr="00B13E55">
              <w:rPr>
                <w:rFonts w:ascii="Calibri" w:hAnsi="Calibri"/>
                <w:b/>
                <w:color w:val="002060"/>
              </w:rPr>
              <w:t>C</w:t>
            </w:r>
          </w:p>
          <w:p w:rsidR="00DA50F4" w:rsidRPr="00B13E55" w:rsidRDefault="00DA50F4" w:rsidP="003165BD">
            <w:pPr>
              <w:autoSpaceDE w:val="0"/>
              <w:autoSpaceDN w:val="0"/>
              <w:adjustRightInd w:val="0"/>
              <w:rPr>
                <w:rFonts w:ascii="Calibri" w:hAnsi="Calibri"/>
                <w:b/>
                <w:color w:val="002060"/>
              </w:rPr>
            </w:pPr>
          </w:p>
        </w:tc>
        <w:tc>
          <w:tcPr>
            <w:tcW w:w="5302" w:type="dxa"/>
            <w:shd w:val="clear" w:color="auto" w:fill="DEEAF6" w:themeFill="accent1" w:themeFillTint="33"/>
          </w:tcPr>
          <w:p w:rsidR="00DA50F4" w:rsidRPr="00B13E55" w:rsidRDefault="00B13E55" w:rsidP="00B13E55">
            <w:pPr>
              <w:autoSpaceDE w:val="0"/>
              <w:autoSpaceDN w:val="0"/>
              <w:adjustRightInd w:val="0"/>
              <w:rPr>
                <w:rFonts w:ascii="Calibri" w:hAnsi="Calibri"/>
                <w:color w:val="002060"/>
              </w:rPr>
            </w:pPr>
            <w:r w:rsidRPr="00B13E55">
              <w:rPr>
                <w:rFonts w:ascii="Calibri" w:hAnsi="Calibri"/>
                <w:color w:val="002060"/>
              </w:rPr>
              <w:t>c) Assistenza e costi di acquisizione delle certificazioni ambientali di processo e di prodotto (es. ISO 14001, EMAS,</w:t>
            </w:r>
            <w:r>
              <w:rPr>
                <w:rFonts w:ascii="Calibri" w:hAnsi="Calibri"/>
                <w:color w:val="002060"/>
              </w:rPr>
              <w:t xml:space="preserve"> </w:t>
            </w:r>
            <w:r w:rsidRPr="00B13E55">
              <w:rPr>
                <w:rFonts w:ascii="Calibri" w:hAnsi="Calibri"/>
                <w:color w:val="002060"/>
              </w:rPr>
              <w:t>ECOLABEL, EPD ecc.).</w:t>
            </w:r>
          </w:p>
        </w:tc>
        <w:tc>
          <w:tcPr>
            <w:tcW w:w="6095" w:type="dxa"/>
            <w:shd w:val="clear" w:color="auto" w:fill="auto"/>
          </w:tcPr>
          <w:p w:rsidR="004D7492" w:rsidRPr="00B13E55" w:rsidRDefault="004D7492" w:rsidP="004C41C9">
            <w:pPr>
              <w:autoSpaceDE w:val="0"/>
              <w:autoSpaceDN w:val="0"/>
              <w:adjustRightInd w:val="0"/>
              <w:rPr>
                <w:rFonts w:ascii="Calibri" w:hAnsi="Calibri"/>
                <w:color w:val="002060"/>
              </w:rPr>
            </w:pPr>
          </w:p>
        </w:tc>
        <w:tc>
          <w:tcPr>
            <w:tcW w:w="1417" w:type="dxa"/>
            <w:shd w:val="clear" w:color="auto" w:fill="auto"/>
          </w:tcPr>
          <w:p w:rsidR="003366F3" w:rsidRPr="00B13E55" w:rsidRDefault="003366F3" w:rsidP="003165BD">
            <w:pPr>
              <w:autoSpaceDE w:val="0"/>
              <w:autoSpaceDN w:val="0"/>
              <w:adjustRightInd w:val="0"/>
              <w:rPr>
                <w:rFonts w:ascii="Calibri" w:hAnsi="Calibri"/>
                <w:b/>
                <w:color w:val="002060"/>
              </w:rPr>
            </w:pPr>
          </w:p>
        </w:tc>
      </w:tr>
      <w:tr w:rsidR="00B13E55" w:rsidRPr="00B13E55" w:rsidTr="00B13E55">
        <w:tc>
          <w:tcPr>
            <w:tcW w:w="653" w:type="dxa"/>
            <w:shd w:val="clear" w:color="auto" w:fill="E7E6E6" w:themeFill="background2"/>
          </w:tcPr>
          <w:p w:rsidR="00DA50F4" w:rsidRPr="00B13E55" w:rsidRDefault="00DA50F4" w:rsidP="003165BD">
            <w:pPr>
              <w:autoSpaceDE w:val="0"/>
              <w:autoSpaceDN w:val="0"/>
              <w:adjustRightInd w:val="0"/>
              <w:jc w:val="center"/>
              <w:rPr>
                <w:rFonts w:ascii="Calibri" w:hAnsi="Calibri"/>
                <w:b/>
                <w:color w:val="002060"/>
              </w:rPr>
            </w:pPr>
            <w:r w:rsidRPr="00B13E55">
              <w:rPr>
                <w:rFonts w:ascii="Calibri" w:hAnsi="Calibri"/>
                <w:b/>
                <w:color w:val="002060"/>
              </w:rPr>
              <w:t>D</w:t>
            </w:r>
          </w:p>
        </w:tc>
        <w:tc>
          <w:tcPr>
            <w:tcW w:w="5302" w:type="dxa"/>
            <w:shd w:val="clear" w:color="auto" w:fill="DEEAF6" w:themeFill="accent1" w:themeFillTint="33"/>
          </w:tcPr>
          <w:p w:rsidR="00B13E55" w:rsidRPr="00B13E55" w:rsidRDefault="00B13E55" w:rsidP="00B13E55">
            <w:pPr>
              <w:autoSpaceDE w:val="0"/>
              <w:autoSpaceDN w:val="0"/>
              <w:adjustRightInd w:val="0"/>
              <w:rPr>
                <w:rFonts w:ascii="Calibri" w:hAnsi="Calibri"/>
                <w:color w:val="002060"/>
              </w:rPr>
            </w:pPr>
            <w:r w:rsidRPr="00B13E55">
              <w:rPr>
                <w:rFonts w:ascii="Calibri" w:hAnsi="Calibri"/>
                <w:color w:val="002060"/>
              </w:rPr>
              <w:t>d) Assistenza e costi di acquisizione delle certificazioni tecniche e di eventuale registrazione REACH.</w:t>
            </w:r>
          </w:p>
          <w:p w:rsidR="00DA50F4" w:rsidRPr="00B13E55" w:rsidRDefault="00DA50F4" w:rsidP="00B32345">
            <w:pPr>
              <w:autoSpaceDE w:val="0"/>
              <w:autoSpaceDN w:val="0"/>
              <w:adjustRightInd w:val="0"/>
              <w:rPr>
                <w:rFonts w:ascii="Calibri" w:hAnsi="Calibri"/>
                <w:color w:val="002060"/>
              </w:rPr>
            </w:pPr>
          </w:p>
        </w:tc>
        <w:tc>
          <w:tcPr>
            <w:tcW w:w="6095" w:type="dxa"/>
            <w:shd w:val="clear" w:color="auto" w:fill="auto"/>
          </w:tcPr>
          <w:p w:rsidR="004D7492" w:rsidRPr="00B13E55" w:rsidRDefault="004D7492" w:rsidP="004C41C9">
            <w:pPr>
              <w:autoSpaceDE w:val="0"/>
              <w:autoSpaceDN w:val="0"/>
              <w:adjustRightInd w:val="0"/>
              <w:rPr>
                <w:rFonts w:ascii="Calibri" w:hAnsi="Calibri"/>
                <w:color w:val="002060"/>
              </w:rPr>
            </w:pPr>
          </w:p>
        </w:tc>
        <w:tc>
          <w:tcPr>
            <w:tcW w:w="1417" w:type="dxa"/>
            <w:shd w:val="clear" w:color="auto" w:fill="auto"/>
          </w:tcPr>
          <w:p w:rsidR="003366F3" w:rsidRPr="00B13E55" w:rsidRDefault="003366F3" w:rsidP="003165BD">
            <w:pPr>
              <w:autoSpaceDE w:val="0"/>
              <w:autoSpaceDN w:val="0"/>
              <w:adjustRightInd w:val="0"/>
              <w:rPr>
                <w:rFonts w:ascii="Calibri" w:hAnsi="Calibri"/>
                <w:b/>
                <w:color w:val="002060"/>
              </w:rPr>
            </w:pPr>
          </w:p>
        </w:tc>
      </w:tr>
      <w:tr w:rsidR="00B13E55" w:rsidRPr="00B13E55" w:rsidTr="00B13E55">
        <w:tc>
          <w:tcPr>
            <w:tcW w:w="653" w:type="dxa"/>
            <w:shd w:val="clear" w:color="auto" w:fill="E7E6E6" w:themeFill="background2"/>
          </w:tcPr>
          <w:p w:rsidR="00B41EA9" w:rsidRPr="00B13E55" w:rsidRDefault="00B41EA9" w:rsidP="00B41EA9">
            <w:pPr>
              <w:autoSpaceDE w:val="0"/>
              <w:autoSpaceDN w:val="0"/>
              <w:adjustRightInd w:val="0"/>
              <w:jc w:val="center"/>
              <w:rPr>
                <w:rFonts w:ascii="Calibri" w:hAnsi="Calibri"/>
                <w:b/>
                <w:color w:val="002060"/>
              </w:rPr>
            </w:pPr>
            <w:r w:rsidRPr="00B13E55">
              <w:rPr>
                <w:rFonts w:ascii="Calibri" w:hAnsi="Calibri"/>
                <w:b/>
                <w:color w:val="002060"/>
              </w:rPr>
              <w:t>E</w:t>
            </w:r>
          </w:p>
          <w:p w:rsidR="00B41EA9" w:rsidRPr="00B13E55" w:rsidRDefault="00B41EA9" w:rsidP="00B41EA9">
            <w:pPr>
              <w:autoSpaceDE w:val="0"/>
              <w:autoSpaceDN w:val="0"/>
              <w:adjustRightInd w:val="0"/>
              <w:rPr>
                <w:rFonts w:ascii="Calibri" w:hAnsi="Calibri"/>
                <w:b/>
                <w:color w:val="002060"/>
              </w:rPr>
            </w:pPr>
          </w:p>
        </w:tc>
        <w:tc>
          <w:tcPr>
            <w:tcW w:w="5302" w:type="dxa"/>
            <w:shd w:val="clear" w:color="auto" w:fill="DEEAF6" w:themeFill="accent1" w:themeFillTint="33"/>
          </w:tcPr>
          <w:p w:rsidR="00B41EA9" w:rsidRPr="00B13E55" w:rsidRDefault="00B13E55" w:rsidP="00B32345">
            <w:pPr>
              <w:autoSpaceDE w:val="0"/>
              <w:autoSpaceDN w:val="0"/>
              <w:adjustRightInd w:val="0"/>
              <w:rPr>
                <w:rFonts w:ascii="Calibri" w:hAnsi="Calibri"/>
                <w:color w:val="002060"/>
              </w:rPr>
            </w:pPr>
            <w:r w:rsidRPr="00B13E55">
              <w:rPr>
                <w:rFonts w:ascii="Calibri" w:hAnsi="Calibri"/>
                <w:color w:val="002060"/>
              </w:rPr>
              <w:t>e) Servizi per l’ingegnerizzazione di software/hardware e prodotti relativi al progetto.</w:t>
            </w:r>
          </w:p>
        </w:tc>
        <w:tc>
          <w:tcPr>
            <w:tcW w:w="6095" w:type="dxa"/>
            <w:shd w:val="clear" w:color="auto" w:fill="auto"/>
          </w:tcPr>
          <w:p w:rsidR="00B41EA9" w:rsidRPr="00B13E55" w:rsidRDefault="00B41EA9" w:rsidP="00B41EA9">
            <w:pPr>
              <w:autoSpaceDE w:val="0"/>
              <w:autoSpaceDN w:val="0"/>
              <w:adjustRightInd w:val="0"/>
              <w:rPr>
                <w:rFonts w:ascii="Calibri" w:hAnsi="Calibri"/>
                <w:color w:val="002060"/>
              </w:rPr>
            </w:pPr>
          </w:p>
        </w:tc>
        <w:tc>
          <w:tcPr>
            <w:tcW w:w="1417" w:type="dxa"/>
            <w:shd w:val="clear" w:color="auto" w:fill="auto"/>
          </w:tcPr>
          <w:p w:rsidR="00B41EA9" w:rsidRPr="00B13E55" w:rsidRDefault="00B41EA9" w:rsidP="00B41EA9">
            <w:pPr>
              <w:autoSpaceDE w:val="0"/>
              <w:autoSpaceDN w:val="0"/>
              <w:adjustRightInd w:val="0"/>
              <w:rPr>
                <w:rFonts w:ascii="Calibri" w:hAnsi="Calibri"/>
                <w:b/>
                <w:color w:val="002060"/>
              </w:rPr>
            </w:pPr>
          </w:p>
        </w:tc>
      </w:tr>
      <w:tr w:rsidR="00B13E55" w:rsidRPr="00B13E55" w:rsidTr="00B13E55">
        <w:tc>
          <w:tcPr>
            <w:tcW w:w="653" w:type="dxa"/>
            <w:shd w:val="clear" w:color="auto" w:fill="E7E6E6" w:themeFill="background2"/>
          </w:tcPr>
          <w:p w:rsidR="00B41EA9" w:rsidRPr="00B13E55" w:rsidRDefault="00B41EA9" w:rsidP="00B41EA9">
            <w:pPr>
              <w:autoSpaceDE w:val="0"/>
              <w:autoSpaceDN w:val="0"/>
              <w:adjustRightInd w:val="0"/>
              <w:jc w:val="center"/>
              <w:rPr>
                <w:rFonts w:ascii="Calibri" w:hAnsi="Calibri"/>
                <w:b/>
                <w:color w:val="002060"/>
              </w:rPr>
            </w:pPr>
            <w:r w:rsidRPr="00B13E55">
              <w:rPr>
                <w:rFonts w:ascii="Calibri" w:hAnsi="Calibri"/>
                <w:b/>
                <w:color w:val="002060"/>
              </w:rPr>
              <w:t>F</w:t>
            </w:r>
          </w:p>
        </w:tc>
        <w:tc>
          <w:tcPr>
            <w:tcW w:w="5302" w:type="dxa"/>
            <w:shd w:val="clear" w:color="auto" w:fill="DEEAF6" w:themeFill="accent1" w:themeFillTint="33"/>
          </w:tcPr>
          <w:p w:rsidR="00B41EA9" w:rsidRPr="00B13E55" w:rsidRDefault="00B13E55" w:rsidP="00B32345">
            <w:pPr>
              <w:autoSpaceDE w:val="0"/>
              <w:autoSpaceDN w:val="0"/>
              <w:adjustRightInd w:val="0"/>
              <w:rPr>
                <w:rFonts w:ascii="Calibri" w:hAnsi="Calibri"/>
                <w:color w:val="002060"/>
              </w:rPr>
            </w:pPr>
            <w:r w:rsidRPr="00B13E55">
              <w:rPr>
                <w:rFonts w:ascii="Calibri" w:hAnsi="Calibri"/>
                <w:color w:val="002060"/>
              </w:rPr>
              <w:t>f) Tecnologie per l’ingegnerizzazione di software/hardware e prodotti relativi al progetto.</w:t>
            </w:r>
          </w:p>
        </w:tc>
        <w:tc>
          <w:tcPr>
            <w:tcW w:w="6095" w:type="dxa"/>
            <w:shd w:val="clear" w:color="auto" w:fill="auto"/>
          </w:tcPr>
          <w:p w:rsidR="00B41EA9" w:rsidRPr="00B13E55" w:rsidRDefault="00B41EA9" w:rsidP="00B41EA9">
            <w:pPr>
              <w:autoSpaceDE w:val="0"/>
              <w:autoSpaceDN w:val="0"/>
              <w:adjustRightInd w:val="0"/>
              <w:rPr>
                <w:rFonts w:ascii="Calibri" w:hAnsi="Calibri"/>
                <w:color w:val="002060"/>
              </w:rPr>
            </w:pPr>
          </w:p>
        </w:tc>
        <w:tc>
          <w:tcPr>
            <w:tcW w:w="1417" w:type="dxa"/>
            <w:shd w:val="clear" w:color="auto" w:fill="auto"/>
          </w:tcPr>
          <w:p w:rsidR="00B41EA9" w:rsidRPr="00B13E55" w:rsidRDefault="00B41EA9" w:rsidP="00B41EA9">
            <w:pPr>
              <w:autoSpaceDE w:val="0"/>
              <w:autoSpaceDN w:val="0"/>
              <w:adjustRightInd w:val="0"/>
              <w:rPr>
                <w:rFonts w:ascii="Calibri" w:hAnsi="Calibri"/>
                <w:b/>
                <w:color w:val="002060"/>
              </w:rPr>
            </w:pPr>
          </w:p>
        </w:tc>
      </w:tr>
      <w:tr w:rsidR="00B13E55" w:rsidRPr="00B13E55" w:rsidTr="00B13E55">
        <w:tc>
          <w:tcPr>
            <w:tcW w:w="653" w:type="dxa"/>
            <w:shd w:val="clear" w:color="auto" w:fill="E7E6E6" w:themeFill="background2"/>
          </w:tcPr>
          <w:p w:rsidR="00B41EA9" w:rsidRPr="00B13E55" w:rsidRDefault="00B41EA9" w:rsidP="00B41EA9">
            <w:pPr>
              <w:autoSpaceDE w:val="0"/>
              <w:autoSpaceDN w:val="0"/>
              <w:adjustRightInd w:val="0"/>
              <w:jc w:val="center"/>
              <w:rPr>
                <w:rFonts w:ascii="Calibri" w:hAnsi="Calibri"/>
                <w:b/>
                <w:color w:val="002060"/>
              </w:rPr>
            </w:pPr>
            <w:r w:rsidRPr="00B13E55">
              <w:rPr>
                <w:rFonts w:ascii="Calibri" w:hAnsi="Calibri"/>
                <w:b/>
                <w:color w:val="002060"/>
              </w:rPr>
              <w:t>G</w:t>
            </w:r>
          </w:p>
        </w:tc>
        <w:tc>
          <w:tcPr>
            <w:tcW w:w="5302" w:type="dxa"/>
            <w:shd w:val="clear" w:color="auto" w:fill="DEEAF6" w:themeFill="accent1" w:themeFillTint="33"/>
          </w:tcPr>
          <w:p w:rsidR="00B41EA9" w:rsidRPr="00B13E55" w:rsidRDefault="00B13E55" w:rsidP="00B32345">
            <w:pPr>
              <w:autoSpaceDE w:val="0"/>
              <w:autoSpaceDN w:val="0"/>
              <w:adjustRightInd w:val="0"/>
              <w:rPr>
                <w:rFonts w:ascii="Calibri" w:hAnsi="Calibri"/>
                <w:color w:val="002060"/>
              </w:rPr>
            </w:pPr>
            <w:r w:rsidRPr="00B13E55">
              <w:rPr>
                <w:rFonts w:ascii="Calibri" w:hAnsi="Calibri"/>
                <w:color w:val="002060"/>
              </w:rPr>
              <w:t>g) Materiali e forniture strumentali alla realizzazione del progetto (inclusi prototipi).</w:t>
            </w:r>
          </w:p>
        </w:tc>
        <w:tc>
          <w:tcPr>
            <w:tcW w:w="6095" w:type="dxa"/>
            <w:shd w:val="clear" w:color="auto" w:fill="auto"/>
          </w:tcPr>
          <w:p w:rsidR="00B41EA9" w:rsidRPr="00B13E55" w:rsidRDefault="00B41EA9" w:rsidP="00B41EA9">
            <w:pPr>
              <w:autoSpaceDE w:val="0"/>
              <w:autoSpaceDN w:val="0"/>
              <w:adjustRightInd w:val="0"/>
              <w:rPr>
                <w:rFonts w:ascii="Calibri" w:hAnsi="Calibri"/>
                <w:color w:val="002060"/>
              </w:rPr>
            </w:pPr>
          </w:p>
        </w:tc>
        <w:tc>
          <w:tcPr>
            <w:tcW w:w="1417" w:type="dxa"/>
            <w:shd w:val="clear" w:color="auto" w:fill="auto"/>
          </w:tcPr>
          <w:p w:rsidR="00B41EA9" w:rsidRPr="00B13E55" w:rsidRDefault="00B41EA9" w:rsidP="00B41EA9">
            <w:pPr>
              <w:autoSpaceDE w:val="0"/>
              <w:autoSpaceDN w:val="0"/>
              <w:adjustRightInd w:val="0"/>
              <w:rPr>
                <w:rFonts w:ascii="Calibri" w:hAnsi="Calibri"/>
                <w:b/>
                <w:color w:val="002060"/>
              </w:rPr>
            </w:pPr>
          </w:p>
        </w:tc>
      </w:tr>
      <w:tr w:rsidR="00B13E55" w:rsidRPr="00B13E55" w:rsidTr="00B13E55">
        <w:tc>
          <w:tcPr>
            <w:tcW w:w="653" w:type="dxa"/>
            <w:shd w:val="clear" w:color="auto" w:fill="E7E6E6" w:themeFill="background2"/>
          </w:tcPr>
          <w:p w:rsidR="00B41EA9" w:rsidRPr="00B13E55" w:rsidRDefault="00B41EA9" w:rsidP="00B41EA9">
            <w:pPr>
              <w:autoSpaceDE w:val="0"/>
              <w:autoSpaceDN w:val="0"/>
              <w:adjustRightInd w:val="0"/>
              <w:jc w:val="center"/>
              <w:rPr>
                <w:rFonts w:ascii="Calibri" w:hAnsi="Calibri"/>
                <w:b/>
                <w:color w:val="002060"/>
              </w:rPr>
            </w:pPr>
            <w:r w:rsidRPr="00B13E55">
              <w:rPr>
                <w:rFonts w:ascii="Calibri" w:hAnsi="Calibri"/>
                <w:b/>
                <w:color w:val="002060"/>
              </w:rPr>
              <w:t>H</w:t>
            </w:r>
          </w:p>
        </w:tc>
        <w:tc>
          <w:tcPr>
            <w:tcW w:w="5302" w:type="dxa"/>
            <w:shd w:val="clear" w:color="auto" w:fill="DEEAF6" w:themeFill="accent1" w:themeFillTint="33"/>
          </w:tcPr>
          <w:p w:rsidR="00B41EA9" w:rsidRPr="00B13E55" w:rsidRDefault="00B13E55" w:rsidP="00B32345">
            <w:pPr>
              <w:autoSpaceDE w:val="0"/>
              <w:autoSpaceDN w:val="0"/>
              <w:adjustRightInd w:val="0"/>
              <w:rPr>
                <w:rFonts w:ascii="Calibri" w:hAnsi="Calibri"/>
                <w:color w:val="002060"/>
              </w:rPr>
            </w:pPr>
            <w:r w:rsidRPr="00B13E55">
              <w:rPr>
                <w:rFonts w:ascii="Calibri" w:hAnsi="Calibri"/>
                <w:color w:val="002060"/>
              </w:rPr>
              <w:t>h) Spese per la tutela della proprietà industriale.</w:t>
            </w:r>
          </w:p>
        </w:tc>
        <w:tc>
          <w:tcPr>
            <w:tcW w:w="6095" w:type="dxa"/>
            <w:shd w:val="clear" w:color="auto" w:fill="auto"/>
          </w:tcPr>
          <w:p w:rsidR="00B41EA9" w:rsidRPr="00B13E55" w:rsidRDefault="00B41EA9" w:rsidP="00B41EA9">
            <w:pPr>
              <w:autoSpaceDE w:val="0"/>
              <w:autoSpaceDN w:val="0"/>
              <w:adjustRightInd w:val="0"/>
              <w:rPr>
                <w:rFonts w:ascii="Calibri" w:hAnsi="Calibri"/>
                <w:color w:val="002060"/>
              </w:rPr>
            </w:pPr>
          </w:p>
        </w:tc>
        <w:tc>
          <w:tcPr>
            <w:tcW w:w="1417" w:type="dxa"/>
            <w:shd w:val="clear" w:color="auto" w:fill="auto"/>
          </w:tcPr>
          <w:p w:rsidR="00B41EA9" w:rsidRPr="00B13E55" w:rsidRDefault="00B41EA9" w:rsidP="00B41EA9">
            <w:pPr>
              <w:autoSpaceDE w:val="0"/>
              <w:autoSpaceDN w:val="0"/>
              <w:adjustRightInd w:val="0"/>
              <w:rPr>
                <w:rFonts w:ascii="Calibri" w:hAnsi="Calibri"/>
                <w:b/>
                <w:color w:val="002060"/>
              </w:rPr>
            </w:pPr>
          </w:p>
        </w:tc>
      </w:tr>
      <w:tr w:rsidR="00B13E55" w:rsidRPr="00B13E55" w:rsidTr="00B13E55">
        <w:tc>
          <w:tcPr>
            <w:tcW w:w="653" w:type="dxa"/>
            <w:shd w:val="clear" w:color="auto" w:fill="E7E6E6" w:themeFill="background2"/>
          </w:tcPr>
          <w:p w:rsidR="00B32345" w:rsidRPr="00B13E55" w:rsidRDefault="00B32345" w:rsidP="00B41EA9">
            <w:pPr>
              <w:autoSpaceDE w:val="0"/>
              <w:autoSpaceDN w:val="0"/>
              <w:adjustRightInd w:val="0"/>
              <w:jc w:val="center"/>
              <w:rPr>
                <w:rFonts w:ascii="Calibri" w:hAnsi="Calibri"/>
                <w:b/>
                <w:color w:val="002060"/>
              </w:rPr>
            </w:pPr>
            <w:r w:rsidRPr="00B13E55">
              <w:rPr>
                <w:rFonts w:ascii="Calibri" w:hAnsi="Calibri"/>
                <w:b/>
                <w:color w:val="002060"/>
              </w:rPr>
              <w:t>I</w:t>
            </w:r>
          </w:p>
        </w:tc>
        <w:tc>
          <w:tcPr>
            <w:tcW w:w="5302" w:type="dxa"/>
            <w:shd w:val="clear" w:color="auto" w:fill="DEEAF6" w:themeFill="accent1" w:themeFillTint="33"/>
          </w:tcPr>
          <w:p w:rsidR="00B32345" w:rsidRPr="00B13E55" w:rsidRDefault="00B13E55" w:rsidP="00B13E55">
            <w:pPr>
              <w:autoSpaceDE w:val="0"/>
              <w:autoSpaceDN w:val="0"/>
              <w:adjustRightInd w:val="0"/>
              <w:rPr>
                <w:rFonts w:ascii="Calibri" w:hAnsi="Calibri"/>
                <w:color w:val="002060"/>
              </w:rPr>
            </w:pPr>
            <w:r w:rsidRPr="00B13E55">
              <w:rPr>
                <w:rFonts w:ascii="Calibri" w:hAnsi="Calibri"/>
                <w:color w:val="002060"/>
              </w:rPr>
              <w:t>i) Spese del personale dell’azienda solo se espressamente dedicato al progetto (</w:t>
            </w:r>
            <w:r w:rsidRPr="00B13E55">
              <w:rPr>
                <w:rFonts w:ascii="Calibri" w:hAnsi="Calibri"/>
                <w:color w:val="FF0000"/>
              </w:rPr>
              <w:t>fino a un massimo del 10% della</w:t>
            </w:r>
            <w:r w:rsidRPr="00B13E55">
              <w:rPr>
                <w:rFonts w:ascii="Calibri" w:hAnsi="Calibri"/>
                <w:color w:val="FF0000"/>
              </w:rPr>
              <w:t xml:space="preserve"> </w:t>
            </w:r>
            <w:r w:rsidRPr="00B13E55">
              <w:rPr>
                <w:rFonts w:ascii="Calibri" w:hAnsi="Calibri"/>
                <w:color w:val="FF0000"/>
              </w:rPr>
              <w:t xml:space="preserve">somma </w:t>
            </w:r>
            <w:r w:rsidRPr="00B13E55">
              <w:rPr>
                <w:rFonts w:ascii="Calibri" w:hAnsi="Calibri"/>
                <w:color w:val="FF0000"/>
              </w:rPr>
              <w:lastRenderedPageBreak/>
              <w:t>delle voci di spesa da a) a h)</w:t>
            </w:r>
            <w:r w:rsidRPr="00B13E55">
              <w:rPr>
                <w:rFonts w:ascii="Calibri" w:hAnsi="Calibri"/>
                <w:color w:val="002060"/>
              </w:rPr>
              <w:t>). Qualora venga impiegato ulteriore personale di nuova assunzione,</w:t>
            </w:r>
            <w:r>
              <w:rPr>
                <w:rFonts w:ascii="Calibri" w:hAnsi="Calibri"/>
                <w:color w:val="002060"/>
              </w:rPr>
              <w:t xml:space="preserve"> </w:t>
            </w:r>
            <w:r w:rsidRPr="00B13E55">
              <w:rPr>
                <w:rFonts w:ascii="Calibri" w:hAnsi="Calibri"/>
                <w:color w:val="002060"/>
              </w:rPr>
              <w:t>esclusivamente dedicato al progetto, potrà essere riconosciuta un’ulteriore quota nel limite del 10% della somma</w:t>
            </w:r>
            <w:r>
              <w:rPr>
                <w:rFonts w:ascii="Calibri" w:hAnsi="Calibri"/>
                <w:color w:val="002060"/>
              </w:rPr>
              <w:t xml:space="preserve"> </w:t>
            </w:r>
            <w:r w:rsidRPr="00B13E55">
              <w:rPr>
                <w:rFonts w:ascii="Calibri" w:hAnsi="Calibri"/>
                <w:color w:val="002060"/>
              </w:rPr>
              <w:t>delle voci di spesa da a) a h).</w:t>
            </w:r>
          </w:p>
        </w:tc>
        <w:tc>
          <w:tcPr>
            <w:tcW w:w="6095" w:type="dxa"/>
            <w:shd w:val="clear" w:color="auto" w:fill="auto"/>
          </w:tcPr>
          <w:p w:rsidR="00B32345" w:rsidRPr="00B13E55" w:rsidRDefault="00B32345" w:rsidP="00B41EA9">
            <w:pPr>
              <w:autoSpaceDE w:val="0"/>
              <w:autoSpaceDN w:val="0"/>
              <w:adjustRightInd w:val="0"/>
              <w:rPr>
                <w:rFonts w:ascii="Calibri" w:hAnsi="Calibri"/>
                <w:color w:val="002060"/>
              </w:rPr>
            </w:pPr>
          </w:p>
        </w:tc>
        <w:tc>
          <w:tcPr>
            <w:tcW w:w="1417" w:type="dxa"/>
            <w:shd w:val="clear" w:color="auto" w:fill="auto"/>
          </w:tcPr>
          <w:p w:rsidR="00B32345" w:rsidRPr="00B13E55" w:rsidRDefault="00B32345" w:rsidP="00B41EA9">
            <w:pPr>
              <w:autoSpaceDE w:val="0"/>
              <w:autoSpaceDN w:val="0"/>
              <w:adjustRightInd w:val="0"/>
              <w:rPr>
                <w:rFonts w:ascii="Calibri" w:hAnsi="Calibri"/>
                <w:b/>
                <w:color w:val="002060"/>
              </w:rPr>
            </w:pPr>
          </w:p>
        </w:tc>
      </w:tr>
      <w:tr w:rsidR="00B13E55" w:rsidRPr="00B13E55" w:rsidTr="00B13E55">
        <w:tc>
          <w:tcPr>
            <w:tcW w:w="12050" w:type="dxa"/>
            <w:gridSpan w:val="3"/>
            <w:shd w:val="clear" w:color="auto" w:fill="E7E6E6" w:themeFill="background2"/>
          </w:tcPr>
          <w:p w:rsidR="00B41EA9" w:rsidRPr="00B13E55" w:rsidRDefault="00B41EA9" w:rsidP="00B41EA9">
            <w:pPr>
              <w:autoSpaceDE w:val="0"/>
              <w:autoSpaceDN w:val="0"/>
              <w:adjustRightInd w:val="0"/>
              <w:jc w:val="right"/>
              <w:rPr>
                <w:rFonts w:ascii="Calibri" w:hAnsi="Calibri"/>
                <w:b/>
                <w:color w:val="002060"/>
              </w:rPr>
            </w:pPr>
            <w:r w:rsidRPr="00B13E55">
              <w:rPr>
                <w:rFonts w:ascii="Calibri" w:hAnsi="Calibri"/>
                <w:b/>
                <w:color w:val="002060"/>
              </w:rPr>
              <w:t>TOTALE</w:t>
            </w:r>
          </w:p>
        </w:tc>
        <w:tc>
          <w:tcPr>
            <w:tcW w:w="1417" w:type="dxa"/>
            <w:shd w:val="clear" w:color="auto" w:fill="auto"/>
          </w:tcPr>
          <w:p w:rsidR="00B41EA9" w:rsidRPr="00B13E55" w:rsidRDefault="00B41EA9" w:rsidP="00B41EA9">
            <w:pPr>
              <w:autoSpaceDE w:val="0"/>
              <w:autoSpaceDN w:val="0"/>
              <w:adjustRightInd w:val="0"/>
              <w:rPr>
                <w:rFonts w:ascii="Calibri" w:hAnsi="Calibri"/>
                <w:b/>
                <w:color w:val="002060"/>
              </w:rPr>
            </w:pPr>
          </w:p>
        </w:tc>
      </w:tr>
    </w:tbl>
    <w:p w:rsidR="00DA50F4" w:rsidRPr="00B13E55" w:rsidRDefault="00DA50F4" w:rsidP="00DA50F4">
      <w:pPr>
        <w:autoSpaceDE w:val="0"/>
        <w:autoSpaceDN w:val="0"/>
        <w:adjustRightInd w:val="0"/>
        <w:rPr>
          <w:rFonts w:ascii="Calibri" w:hAnsi="Calibri"/>
          <w:b/>
          <w:color w:val="002060"/>
        </w:rPr>
      </w:pPr>
    </w:p>
    <w:p w:rsidR="00B13E55" w:rsidRPr="00B13E55" w:rsidRDefault="00B13E55" w:rsidP="00B32345">
      <w:pPr>
        <w:autoSpaceDE w:val="0"/>
        <w:autoSpaceDN w:val="0"/>
        <w:adjustRightInd w:val="0"/>
        <w:rPr>
          <w:rFonts w:ascii="Calibri" w:hAnsi="Calibri"/>
          <w:color w:val="002060"/>
        </w:rPr>
      </w:pPr>
    </w:p>
    <w:p w:rsidR="00AE5CA3" w:rsidRPr="00B13E55" w:rsidRDefault="00B13E55" w:rsidP="004C41C9">
      <w:pPr>
        <w:autoSpaceDE w:val="0"/>
        <w:autoSpaceDN w:val="0"/>
        <w:adjustRightInd w:val="0"/>
        <w:rPr>
          <w:rFonts w:ascii="Calibri" w:hAnsi="Calibri"/>
          <w:b/>
          <w:color w:val="002060"/>
          <w:u w:val="single"/>
        </w:rPr>
      </w:pPr>
      <w:r>
        <w:rPr>
          <w:rFonts w:ascii="Calibri" w:hAnsi="Calibri"/>
          <w:b/>
          <w:color w:val="002060"/>
          <w:u w:val="single"/>
        </w:rPr>
        <w:br w:type="page"/>
      </w:r>
      <w:bookmarkStart w:id="0" w:name="_GoBack"/>
      <w:bookmarkEnd w:id="0"/>
      <w:r w:rsidR="00AE5CA3" w:rsidRPr="00B13E55">
        <w:rPr>
          <w:rFonts w:ascii="Calibri" w:hAnsi="Calibri"/>
          <w:b/>
          <w:color w:val="002060"/>
          <w:u w:val="single"/>
        </w:rPr>
        <w:lastRenderedPageBreak/>
        <w:t>DESCRIZIONE INTERVENTO:</w:t>
      </w:r>
    </w:p>
    <w:p w:rsidR="00AE5CA3" w:rsidRPr="00B13E55" w:rsidRDefault="00AE5CA3" w:rsidP="004C41C9">
      <w:pPr>
        <w:autoSpaceDE w:val="0"/>
        <w:autoSpaceDN w:val="0"/>
        <w:adjustRightInd w:val="0"/>
        <w:rPr>
          <w:rFonts w:ascii="Calibri" w:hAnsi="Calibri"/>
          <w:color w:val="002060"/>
        </w:rPr>
      </w:pPr>
      <w:r w:rsidRPr="00B13E55">
        <w:rPr>
          <w:rFonts w:ascii="Calibri" w:hAnsi="Calibri"/>
          <w:color w:val="002060"/>
        </w:rPr>
        <w:t>…………</w:t>
      </w:r>
    </w:p>
    <w:p w:rsidR="00AE5CA3" w:rsidRPr="00B13E55" w:rsidRDefault="00AE5CA3" w:rsidP="00AE5CA3">
      <w:pPr>
        <w:autoSpaceDE w:val="0"/>
        <w:autoSpaceDN w:val="0"/>
        <w:adjustRightInd w:val="0"/>
        <w:rPr>
          <w:rFonts w:ascii="Calibri" w:hAnsi="Calibri"/>
          <w:color w:val="002060"/>
        </w:rPr>
      </w:pPr>
      <w:r w:rsidRPr="00B13E55">
        <w:rPr>
          <w:rFonts w:ascii="Calibri" w:hAnsi="Calibri"/>
          <w:color w:val="002060"/>
        </w:rPr>
        <w:t>…………</w:t>
      </w:r>
    </w:p>
    <w:p w:rsidR="00B7729C" w:rsidRPr="00B13E55" w:rsidRDefault="00B7729C" w:rsidP="00B7729C">
      <w:pPr>
        <w:autoSpaceDE w:val="0"/>
        <w:autoSpaceDN w:val="0"/>
        <w:adjustRightInd w:val="0"/>
        <w:rPr>
          <w:rFonts w:ascii="Calibri" w:hAnsi="Calibri"/>
          <w:color w:val="002060"/>
        </w:rPr>
      </w:pPr>
      <w:r w:rsidRPr="00B13E55">
        <w:rPr>
          <w:rFonts w:ascii="Calibri" w:hAnsi="Calibri"/>
          <w:color w:val="002060"/>
        </w:rPr>
        <w:t>…………</w:t>
      </w:r>
    </w:p>
    <w:p w:rsidR="00AE5CA3" w:rsidRPr="00B13E55" w:rsidRDefault="00AE5CA3" w:rsidP="004C41C9">
      <w:pPr>
        <w:autoSpaceDE w:val="0"/>
        <w:autoSpaceDN w:val="0"/>
        <w:adjustRightInd w:val="0"/>
        <w:rPr>
          <w:rFonts w:ascii="Calibri" w:hAnsi="Calibri"/>
          <w:color w:val="002060"/>
        </w:rPr>
      </w:pPr>
    </w:p>
    <w:p w:rsidR="00AE5CA3" w:rsidRPr="00B13E55" w:rsidRDefault="00AE5CA3" w:rsidP="004C41C9">
      <w:pPr>
        <w:autoSpaceDE w:val="0"/>
        <w:autoSpaceDN w:val="0"/>
        <w:adjustRightInd w:val="0"/>
        <w:rPr>
          <w:rFonts w:ascii="Calibri" w:hAnsi="Calibri"/>
          <w:b/>
          <w:color w:val="002060"/>
          <w:u w:val="single"/>
        </w:rPr>
      </w:pPr>
      <w:r w:rsidRPr="00B13E55">
        <w:rPr>
          <w:rFonts w:ascii="Calibri" w:hAnsi="Calibri"/>
          <w:b/>
          <w:color w:val="002060"/>
          <w:u w:val="single"/>
        </w:rPr>
        <w:t>OBIETTIVI CHE SI INTENDONO RAGGIUNGERE / BENEFICI PER L’IMPRESA:</w:t>
      </w:r>
    </w:p>
    <w:p w:rsidR="00B7729C" w:rsidRPr="00B13E55" w:rsidRDefault="00B7729C" w:rsidP="00B7729C">
      <w:pPr>
        <w:autoSpaceDE w:val="0"/>
        <w:autoSpaceDN w:val="0"/>
        <w:adjustRightInd w:val="0"/>
        <w:rPr>
          <w:rFonts w:ascii="Calibri" w:hAnsi="Calibri"/>
          <w:color w:val="002060"/>
        </w:rPr>
      </w:pPr>
      <w:r w:rsidRPr="00B13E55">
        <w:rPr>
          <w:rFonts w:ascii="Calibri" w:hAnsi="Calibri"/>
          <w:color w:val="002060"/>
        </w:rPr>
        <w:t>…………</w:t>
      </w:r>
    </w:p>
    <w:p w:rsidR="00B7729C" w:rsidRPr="00B13E55" w:rsidRDefault="00B7729C" w:rsidP="00B7729C">
      <w:pPr>
        <w:autoSpaceDE w:val="0"/>
        <w:autoSpaceDN w:val="0"/>
        <w:adjustRightInd w:val="0"/>
        <w:rPr>
          <w:rFonts w:ascii="Calibri" w:hAnsi="Calibri"/>
          <w:color w:val="002060"/>
        </w:rPr>
      </w:pPr>
      <w:r w:rsidRPr="00B13E55">
        <w:rPr>
          <w:rFonts w:ascii="Calibri" w:hAnsi="Calibri"/>
          <w:color w:val="002060"/>
        </w:rPr>
        <w:t>…………</w:t>
      </w:r>
    </w:p>
    <w:p w:rsidR="00B7729C" w:rsidRPr="00B13E55" w:rsidRDefault="00B7729C" w:rsidP="00B7729C">
      <w:pPr>
        <w:autoSpaceDE w:val="0"/>
        <w:autoSpaceDN w:val="0"/>
        <w:adjustRightInd w:val="0"/>
        <w:rPr>
          <w:rFonts w:asciiTheme="minorHAnsi" w:hAnsiTheme="minorHAnsi" w:cstheme="minorHAnsi"/>
          <w:color w:val="002060"/>
        </w:rPr>
      </w:pPr>
      <w:r w:rsidRPr="00B13E55">
        <w:rPr>
          <w:rFonts w:asciiTheme="minorHAnsi" w:hAnsiTheme="minorHAnsi" w:cstheme="minorHAnsi"/>
          <w:color w:val="002060"/>
        </w:rPr>
        <w:t>…………</w:t>
      </w:r>
    </w:p>
    <w:p w:rsidR="00AE5CA3" w:rsidRPr="00B13E55" w:rsidRDefault="00AE5CA3" w:rsidP="004C41C9">
      <w:pPr>
        <w:autoSpaceDE w:val="0"/>
        <w:autoSpaceDN w:val="0"/>
        <w:adjustRightInd w:val="0"/>
        <w:rPr>
          <w:rFonts w:asciiTheme="minorHAnsi" w:hAnsiTheme="minorHAnsi" w:cstheme="minorHAnsi"/>
          <w:color w:val="002060"/>
        </w:rPr>
      </w:pPr>
    </w:p>
    <w:p w:rsidR="00B41EA9" w:rsidRPr="00B13E55" w:rsidRDefault="00B41EA9" w:rsidP="004C41C9">
      <w:pPr>
        <w:autoSpaceDE w:val="0"/>
        <w:autoSpaceDN w:val="0"/>
        <w:adjustRightInd w:val="0"/>
        <w:rPr>
          <w:rFonts w:asciiTheme="minorHAnsi" w:hAnsiTheme="minorHAnsi" w:cstheme="minorHAnsi"/>
          <w:b/>
          <w:color w:val="002060"/>
          <w:u w:val="single"/>
        </w:rPr>
      </w:pPr>
      <w:r w:rsidRPr="00B13E55">
        <w:rPr>
          <w:rFonts w:asciiTheme="minorHAnsi" w:hAnsiTheme="minorHAnsi" w:cstheme="minorHAnsi"/>
          <w:b/>
          <w:color w:val="002060"/>
          <w:u w:val="single"/>
        </w:rPr>
        <w:t>AMBITI DI INTERVENTO</w:t>
      </w:r>
      <w:r w:rsidR="00B13E55">
        <w:rPr>
          <w:rFonts w:asciiTheme="minorHAnsi" w:hAnsiTheme="minorHAnsi" w:cstheme="minorHAnsi"/>
          <w:b/>
          <w:color w:val="002060"/>
          <w:u w:val="single"/>
        </w:rPr>
        <w:t xml:space="preserve"> – selezionare:</w:t>
      </w:r>
    </w:p>
    <w:p w:rsidR="00EE1C28" w:rsidRPr="00B13E55" w:rsidRDefault="00EE1C28" w:rsidP="004C41C9">
      <w:pPr>
        <w:autoSpaceDE w:val="0"/>
        <w:autoSpaceDN w:val="0"/>
        <w:adjustRightInd w:val="0"/>
        <w:rPr>
          <w:rFonts w:asciiTheme="minorHAnsi" w:hAnsiTheme="minorHAnsi" w:cstheme="minorHAnsi"/>
          <w:b/>
          <w:color w:val="002060"/>
          <w:u w:val="single"/>
        </w:rPr>
      </w:pP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bookmarkStart w:id="1" w:name="Controllo1"/>
      <w:r>
        <w:rPr>
          <w:rFonts w:cs="Calibri"/>
          <w:color w:val="002060"/>
        </w:rPr>
        <w:instrText xml:space="preserve"> FORMCHECKBOX </w:instrText>
      </w:r>
      <w:r>
        <w:rPr>
          <w:rFonts w:cs="Calibri"/>
          <w:color w:val="002060"/>
        </w:rPr>
      </w:r>
      <w:r>
        <w:rPr>
          <w:rFonts w:cs="Calibri"/>
          <w:color w:val="002060"/>
        </w:rPr>
        <w:fldChar w:fldCharType="end"/>
      </w:r>
      <w:bookmarkEnd w:id="1"/>
      <w:r w:rsidRPr="00B13E55">
        <w:rPr>
          <w:rFonts w:cs="Calibri"/>
          <w:color w:val="002060"/>
        </w:rPr>
        <w:t xml:space="preserve"> </w:t>
      </w:r>
      <w:proofErr w:type="gramStart"/>
      <w:r w:rsidRPr="00B13E55">
        <w:rPr>
          <w:rFonts w:cs="Calibri"/>
          <w:b/>
          <w:color w:val="002060"/>
        </w:rPr>
        <w:t>innovazione</w:t>
      </w:r>
      <w:proofErr w:type="gramEnd"/>
      <w:r w:rsidRPr="00B13E55">
        <w:rPr>
          <w:rFonts w:cs="Calibri"/>
          <w:b/>
          <w:color w:val="002060"/>
        </w:rPr>
        <w:t xml:space="preserve"> di prodotto e/o di processo in tema di utilizzo efficiente delle risorse, utilizzo di sottoprodotti in cicli produttivi, riduzione produzione di rifiuti e riutilizzo di beni e materiali</w:t>
      </w:r>
      <w:r w:rsidRPr="00B13E55">
        <w:rPr>
          <w:rFonts w:cs="Calibri"/>
          <w:color w:val="002060"/>
        </w:rPr>
        <w:t xml:space="preserve">, compreso: </w:t>
      </w:r>
    </w:p>
    <w:p w:rsidR="00B13E55" w:rsidRP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favorire</w:t>
      </w:r>
      <w:proofErr w:type="gramEnd"/>
      <w:r w:rsidRPr="00B13E55">
        <w:rPr>
          <w:rFonts w:cs="Calibri"/>
          <w:color w:val="002060"/>
        </w:rPr>
        <w:t xml:space="preserve"> l’approvvigionamento di materie prime seconde prodotte dal recupero dei rifiuti o di materiali </w:t>
      </w:r>
      <w:proofErr w:type="spellStart"/>
      <w:r w:rsidRPr="00B13E55">
        <w:rPr>
          <w:rFonts w:cs="Calibri"/>
          <w:color w:val="002060"/>
        </w:rPr>
        <w:t>bio-based</w:t>
      </w:r>
      <w:proofErr w:type="spellEnd"/>
      <w:r w:rsidRPr="00B13E55">
        <w:rPr>
          <w:rFonts w:cs="Calibri"/>
          <w:color w:val="002060"/>
        </w:rPr>
        <w:t xml:space="preserve"> (di origine biologica) in sostituzione a materiali vergini;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ridurre</w:t>
      </w:r>
      <w:proofErr w:type="gramEnd"/>
      <w:r w:rsidRPr="00B13E55">
        <w:rPr>
          <w:rFonts w:cs="Calibri"/>
          <w:color w:val="002060"/>
        </w:rPr>
        <w:t xml:space="preserve"> il consumo di materie prime o di energia;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Pr>
          <w:rFonts w:cs="Calibri"/>
          <w:color w:val="002060"/>
        </w:rPr>
        <w:t>s</w:t>
      </w:r>
      <w:r w:rsidRPr="00B13E55">
        <w:rPr>
          <w:rFonts w:cs="Calibri"/>
          <w:color w:val="002060"/>
        </w:rPr>
        <w:t>oluzioni</w:t>
      </w:r>
      <w:proofErr w:type="gramEnd"/>
      <w:r w:rsidRPr="00B13E55">
        <w:rPr>
          <w:rFonts w:cs="Calibri"/>
          <w:color w:val="002060"/>
        </w:rPr>
        <w:t xml:space="preserve"> tecnologiche/gestionali in grado di ottimizzare i processi produttivi con conseguente riduzione dei rifiuti attraverso la riduzione dei residui o il riutilizzo dei residui di lavorazione nello stesso ciclo produttivo o in altro ciclo come sottoprodotti; </w:t>
      </w:r>
      <w:r>
        <w:rPr>
          <w:rFonts w:cs="Calibri"/>
          <w:color w:val="002060"/>
        </w:rPr>
        <w:t>i</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Pr>
          <w:rFonts w:cs="Calibri"/>
          <w:color w:val="002060"/>
        </w:rPr>
        <w:t>i</w:t>
      </w:r>
      <w:r w:rsidRPr="00B13E55">
        <w:rPr>
          <w:rFonts w:cs="Calibri"/>
          <w:color w:val="002060"/>
        </w:rPr>
        <w:t>mplementare</w:t>
      </w:r>
      <w:proofErr w:type="gramEnd"/>
      <w:r w:rsidRPr="00B13E55">
        <w:rPr>
          <w:rFonts w:cs="Calibri"/>
          <w:color w:val="002060"/>
        </w:rPr>
        <w:t xml:space="preserve"> soluzioni per l’allungamento della vita dei prodotti, quali ad esempio: soluzioni di progettazione che facilitino la riparazione, soluzioni per la rigenerazione o “</w:t>
      </w:r>
      <w:proofErr w:type="spellStart"/>
      <w:r w:rsidRPr="00B13E55">
        <w:rPr>
          <w:rFonts w:cs="Calibri"/>
          <w:color w:val="002060"/>
        </w:rPr>
        <w:t>refurbishment</w:t>
      </w:r>
      <w:proofErr w:type="spellEnd"/>
      <w:r w:rsidRPr="00B13E55">
        <w:rPr>
          <w:rFonts w:cs="Calibri"/>
          <w:color w:val="002060"/>
        </w:rPr>
        <w:t xml:space="preserve">”;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proporre</w:t>
      </w:r>
      <w:proofErr w:type="gramEnd"/>
      <w:r w:rsidRPr="00B13E55">
        <w:rPr>
          <w:rFonts w:cs="Calibri"/>
          <w:color w:val="002060"/>
        </w:rPr>
        <w:t xml:space="preserve"> soluzioni tecnologiche/gestionali per la riduzione dei consumi di acqua necessaria alle lavorazioni e/o riciclo e riutilizzo dell’acqua utilizzata;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soluzioni</w:t>
      </w:r>
      <w:proofErr w:type="gramEnd"/>
      <w:r w:rsidRPr="00B13E55">
        <w:rPr>
          <w:rFonts w:cs="Calibri"/>
          <w:color w:val="002060"/>
        </w:rPr>
        <w:t xml:space="preserve"> per ridurre la produzione di rifiuti pericolosi (es. sostituendo </w:t>
      </w:r>
      <w:proofErr w:type="spellStart"/>
      <w:r w:rsidRPr="00B13E55">
        <w:rPr>
          <w:rFonts w:cs="Calibri"/>
          <w:color w:val="002060"/>
        </w:rPr>
        <w:t>chemicals</w:t>
      </w:r>
      <w:proofErr w:type="spellEnd"/>
      <w:r w:rsidRPr="00B13E55">
        <w:rPr>
          <w:rFonts w:cs="Calibri"/>
          <w:color w:val="002060"/>
        </w:rPr>
        <w:t xml:space="preserve">/prodotti pericolosi con </w:t>
      </w:r>
      <w:proofErr w:type="spellStart"/>
      <w:r w:rsidRPr="00B13E55">
        <w:rPr>
          <w:rFonts w:cs="Calibri"/>
          <w:color w:val="002060"/>
        </w:rPr>
        <w:t>chemicals</w:t>
      </w:r>
      <w:proofErr w:type="spellEnd"/>
      <w:r w:rsidRPr="00B13E55">
        <w:rPr>
          <w:rFonts w:cs="Calibri"/>
          <w:color w:val="002060"/>
        </w:rPr>
        <w:t xml:space="preserve">/prodotti non pericolosi all’interno del proprio processo produttivo, etc.);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creazione</w:t>
      </w:r>
      <w:proofErr w:type="gramEnd"/>
      <w:r w:rsidRPr="00B13E55">
        <w:rPr>
          <w:rFonts w:cs="Calibri"/>
          <w:color w:val="002060"/>
        </w:rPr>
        <w:t xml:space="preserve"> di partnership di scopo tra soggetti, anche non operanti nella medesima filiera, grazie alle quali materiali di scarto, residui industriali, sottoprodotti vengano impiegati in altri processi produttivi riducendo così la generazione di rifiuti e producendo benefici economici, ambientali e sociali per tutto il territorio (simbiosi industriale); </w:t>
      </w:r>
    </w:p>
    <w:p w:rsidR="00B13E55" w:rsidRDefault="00B13E55" w:rsidP="00B13E55">
      <w:pPr>
        <w:pStyle w:val="Paragrafoelenco"/>
        <w:autoSpaceDE w:val="0"/>
        <w:autoSpaceDN w:val="0"/>
        <w:adjustRightInd w:val="0"/>
        <w:rPr>
          <w:rFonts w:cs="Calibri"/>
          <w:color w:val="002060"/>
        </w:rPr>
      </w:pPr>
      <w:r>
        <w:rPr>
          <w:rFonts w:cs="Calibri"/>
          <w:color w:val="002060"/>
        </w:rPr>
        <w:lastRenderedPageBreak/>
        <w:sym w:font="Wingdings" w:char="F06F"/>
      </w:r>
      <w:r>
        <w:rPr>
          <w:rFonts w:cs="Calibri"/>
          <w:color w:val="002060"/>
        </w:rPr>
        <w:t xml:space="preserve"> </w:t>
      </w:r>
      <w:proofErr w:type="gramStart"/>
      <w:r>
        <w:rPr>
          <w:rFonts w:cs="Calibri"/>
          <w:color w:val="002060"/>
        </w:rPr>
        <w:t>c</w:t>
      </w:r>
      <w:r w:rsidRPr="00B13E55">
        <w:rPr>
          <w:rFonts w:cs="Calibri"/>
          <w:color w:val="002060"/>
        </w:rPr>
        <w:t>reazione</w:t>
      </w:r>
      <w:proofErr w:type="gramEnd"/>
      <w:r w:rsidRPr="00B13E55">
        <w:rPr>
          <w:rFonts w:cs="Calibri"/>
          <w:color w:val="002060"/>
        </w:rPr>
        <w:t xml:space="preserve"> di partnership di scopo tra soggetti, anche non operanti nella medesima filiera, per la condivisione di flussi energetici e/o servizi finalizzata alla simbiosi industriale (comunità energetiche): tale aspetto sottintende la condivisione di servizi e infrastrutture quali ad esempio i sistemi di fornitura di acqua, energia, calore o trattamento delle acque reflue;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implementazione</w:t>
      </w:r>
      <w:proofErr w:type="gramEnd"/>
      <w:r w:rsidRPr="00B13E55">
        <w:rPr>
          <w:rFonts w:cs="Calibri"/>
          <w:color w:val="002060"/>
        </w:rPr>
        <w:t xml:space="preserve"> di strumenti e metodologie per l’uso razionale delle risorse naturali; </w:t>
      </w:r>
    </w:p>
    <w:p w:rsidR="00B13E55" w:rsidRP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Pr>
          <w:rFonts w:cs="Calibri"/>
          <w:color w:val="002060"/>
        </w:rPr>
        <w:t>i</w:t>
      </w:r>
      <w:r w:rsidRPr="00B13E55">
        <w:rPr>
          <w:rFonts w:cs="Calibri"/>
          <w:color w:val="002060"/>
        </w:rPr>
        <w:t>ntrodurre</w:t>
      </w:r>
      <w:proofErr w:type="gramEnd"/>
      <w:r w:rsidRPr="00B13E55">
        <w:rPr>
          <w:rFonts w:cs="Calibri"/>
          <w:color w:val="002060"/>
        </w:rPr>
        <w:t xml:space="preserve"> modelli innovativi di business che trasformino i prodotti in servizi utilizzabili da imprese o consumatori finali attraverso logiche di </w:t>
      </w:r>
      <w:proofErr w:type="spellStart"/>
      <w:r w:rsidRPr="00B13E55">
        <w:rPr>
          <w:rFonts w:cs="Calibri"/>
          <w:color w:val="002060"/>
        </w:rPr>
        <w:t>sharing</w:t>
      </w:r>
      <w:proofErr w:type="spellEnd"/>
      <w:r w:rsidRPr="00B13E55">
        <w:rPr>
          <w:rFonts w:cs="Calibri"/>
          <w:color w:val="002060"/>
        </w:rPr>
        <w:t xml:space="preserve"> e approcci “</w:t>
      </w:r>
      <w:proofErr w:type="spellStart"/>
      <w:r w:rsidRPr="00B13E55">
        <w:rPr>
          <w:rFonts w:cs="Calibri"/>
          <w:color w:val="002060"/>
        </w:rPr>
        <w:t>pay</w:t>
      </w:r>
      <w:proofErr w:type="spellEnd"/>
      <w:r w:rsidRPr="00B13E55">
        <w:rPr>
          <w:rFonts w:cs="Calibri"/>
          <w:color w:val="002060"/>
        </w:rPr>
        <w:t xml:space="preserve">-per-use”;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r w:rsidRPr="00B13E55">
        <w:rPr>
          <w:rFonts w:cs="Calibri"/>
          <w:color w:val="002060"/>
        </w:rPr>
        <w:t xml:space="preserve"> </w:t>
      </w:r>
      <w:r w:rsidRPr="00B13E55">
        <w:rPr>
          <w:rFonts w:cs="Calibri"/>
          <w:color w:val="002060"/>
        </w:rPr>
        <w:t xml:space="preserve"> </w:t>
      </w:r>
      <w:proofErr w:type="gramStart"/>
      <w:r w:rsidRPr="00B13E55">
        <w:rPr>
          <w:rFonts w:cs="Calibri"/>
          <w:b/>
          <w:color w:val="002060"/>
        </w:rPr>
        <w:t>innovazione</w:t>
      </w:r>
      <w:proofErr w:type="gramEnd"/>
      <w:r w:rsidRPr="00B13E55">
        <w:rPr>
          <w:rFonts w:cs="Calibri"/>
          <w:b/>
          <w:color w:val="002060"/>
        </w:rPr>
        <w:t xml:space="preserve"> di processo o di prodotto per quanto riguarda la produzione e l’utilizzo di prodotti da recupero di rifiuti (c.d. “end of </w:t>
      </w:r>
      <w:proofErr w:type="spellStart"/>
      <w:r w:rsidRPr="00B13E55">
        <w:rPr>
          <w:rFonts w:cs="Calibri"/>
          <w:b/>
          <w:color w:val="002060"/>
        </w:rPr>
        <w:t>waste</w:t>
      </w:r>
      <w:proofErr w:type="spellEnd"/>
      <w:r w:rsidRPr="00B13E55">
        <w:rPr>
          <w:rFonts w:cs="Calibri"/>
          <w:b/>
          <w:color w:val="002060"/>
        </w:rPr>
        <w:t>”)</w:t>
      </w:r>
      <w:r w:rsidRPr="00B13E55">
        <w:rPr>
          <w:rFonts w:cs="Calibri"/>
          <w:color w:val="002060"/>
        </w:rPr>
        <w:t xml:space="preserve">, in particolare: </w:t>
      </w:r>
    </w:p>
    <w:p w:rsidR="00B13E55" w:rsidRDefault="00B13E55" w:rsidP="00B13E55">
      <w:pPr>
        <w:pStyle w:val="Paragrafoelenco"/>
        <w:autoSpaceDE w:val="0"/>
        <w:autoSpaceDN w:val="0"/>
        <w:adjustRightInd w:val="0"/>
        <w:ind w:left="56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produzione</w:t>
      </w:r>
      <w:proofErr w:type="gramEnd"/>
      <w:r w:rsidRPr="00B13E55">
        <w:rPr>
          <w:rFonts w:cs="Calibri"/>
          <w:color w:val="002060"/>
        </w:rPr>
        <w:t xml:space="preserve"> o utilizzo di nuovi prodotti “end of </w:t>
      </w:r>
      <w:proofErr w:type="spellStart"/>
      <w:r w:rsidRPr="00B13E55">
        <w:rPr>
          <w:rFonts w:cs="Calibri"/>
          <w:color w:val="002060"/>
        </w:rPr>
        <w:t>waste</w:t>
      </w:r>
      <w:proofErr w:type="spellEnd"/>
      <w:r w:rsidRPr="00B13E55">
        <w:rPr>
          <w:rFonts w:cs="Calibri"/>
          <w:color w:val="002060"/>
        </w:rPr>
        <w:t xml:space="preserve">” dal riciclaggio di rifiuti speciali o urbani; </w:t>
      </w:r>
    </w:p>
    <w:p w:rsidR="00B13E55" w:rsidRPr="00B13E55" w:rsidRDefault="00B13E55" w:rsidP="00B13E55">
      <w:pPr>
        <w:pStyle w:val="Paragrafoelenco"/>
        <w:autoSpaceDE w:val="0"/>
        <w:autoSpaceDN w:val="0"/>
        <w:adjustRightInd w:val="0"/>
        <w:ind w:left="56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soluzioni</w:t>
      </w:r>
      <w:proofErr w:type="gramEnd"/>
      <w:r w:rsidRPr="00B13E55">
        <w:rPr>
          <w:rFonts w:cs="Calibri"/>
          <w:color w:val="002060"/>
        </w:rPr>
        <w:t xml:space="preserve"> tecnologiche/gestionali che siano in grado di apportare un miglioramento della qualità o della quantità dei prodotti da riciclaggio rifiuti, dell’efficienza di produzione o della riduzione degli scarti da riciclaggio;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r w:rsidRPr="00B13E55">
        <w:rPr>
          <w:rFonts w:cs="Calibri"/>
          <w:color w:val="002060"/>
        </w:rPr>
        <w:t xml:space="preserve"> </w:t>
      </w:r>
      <w:r w:rsidRPr="00B13E55">
        <w:rPr>
          <w:rFonts w:cs="Calibri"/>
          <w:color w:val="002060"/>
        </w:rPr>
        <w:t xml:space="preserve"> </w:t>
      </w:r>
      <w:proofErr w:type="gramStart"/>
      <w:r w:rsidRPr="00B13E55">
        <w:rPr>
          <w:rFonts w:cs="Calibri"/>
          <w:b/>
          <w:color w:val="002060"/>
        </w:rPr>
        <w:t>attività</w:t>
      </w:r>
      <w:proofErr w:type="gramEnd"/>
      <w:r w:rsidRPr="00B13E55">
        <w:rPr>
          <w:rFonts w:cs="Calibri"/>
          <w:b/>
          <w:color w:val="002060"/>
        </w:rPr>
        <w:t xml:space="preserve"> di riutilizzo e preparazione per il riutilizzo, compreso creazione di forme di ritiro dei propri prodotti a fine vita, ad esempio allo scopo di riutilizzarne parti o componenti aventi ancora valore, avviarli a processi di </w:t>
      </w:r>
      <w:proofErr w:type="spellStart"/>
      <w:r w:rsidRPr="00B13E55">
        <w:rPr>
          <w:rFonts w:cs="Calibri"/>
          <w:b/>
          <w:color w:val="002060"/>
        </w:rPr>
        <w:t>remanufacturing</w:t>
      </w:r>
      <w:proofErr w:type="spellEnd"/>
      <w:r w:rsidRPr="00B13E55">
        <w:rPr>
          <w:rFonts w:cs="Calibri"/>
          <w:color w:val="002060"/>
        </w:rPr>
        <w:t xml:space="preserve">, etc. (attivazione di programmi di take-back);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r w:rsidRPr="00B13E55">
        <w:rPr>
          <w:rFonts w:cs="Calibri"/>
          <w:color w:val="002060"/>
        </w:rPr>
        <w:t xml:space="preserve"> </w:t>
      </w:r>
      <w:r w:rsidRPr="00B13E55">
        <w:rPr>
          <w:rFonts w:cs="Calibri"/>
          <w:color w:val="002060"/>
        </w:rPr>
        <w:t xml:space="preserve"> </w:t>
      </w:r>
      <w:proofErr w:type="gramStart"/>
      <w:r w:rsidRPr="00B13E55">
        <w:rPr>
          <w:rFonts w:cs="Calibri"/>
          <w:b/>
          <w:color w:val="002060"/>
        </w:rPr>
        <w:t>progettazione</w:t>
      </w:r>
      <w:proofErr w:type="gramEnd"/>
      <w:r w:rsidRPr="00B13E55">
        <w:rPr>
          <w:rFonts w:cs="Calibri"/>
          <w:b/>
          <w:color w:val="002060"/>
        </w:rPr>
        <w:t xml:space="preserve"> e sperimentazione di modelli tecnologici integrati finalizzati al rafforzamento della filiera;</w:t>
      </w:r>
      <w:r w:rsidRPr="00B13E55">
        <w:rPr>
          <w:rFonts w:cs="Calibri"/>
          <w:color w:val="002060"/>
        </w:rPr>
        <w:t xml:space="preserve">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r w:rsidRPr="00B13E55">
        <w:rPr>
          <w:rFonts w:cs="Calibri"/>
          <w:color w:val="002060"/>
        </w:rPr>
        <w:t xml:space="preserve"> </w:t>
      </w:r>
      <w:r w:rsidRPr="00B13E55">
        <w:rPr>
          <w:rFonts w:cs="Calibri"/>
          <w:color w:val="002060"/>
        </w:rPr>
        <w:t xml:space="preserve"> </w:t>
      </w:r>
      <w:proofErr w:type="gramStart"/>
      <w:r w:rsidRPr="00B13E55">
        <w:rPr>
          <w:rFonts w:cs="Calibri"/>
          <w:b/>
          <w:color w:val="002060"/>
        </w:rPr>
        <w:t>sperimentazione</w:t>
      </w:r>
      <w:proofErr w:type="gramEnd"/>
      <w:r w:rsidRPr="00B13E55">
        <w:rPr>
          <w:rFonts w:cs="Calibri"/>
          <w:b/>
          <w:color w:val="002060"/>
        </w:rPr>
        <w:t xml:space="preserve"> e applicazione di strumenti per l’incremento della durata di vita dei prodotti ed il miglioramento del loro riutilizzo e della loro riciclabilità (Eco-design);</w:t>
      </w:r>
      <w:r w:rsidRPr="00B13E55">
        <w:rPr>
          <w:rFonts w:cs="Calibri"/>
          <w:color w:val="002060"/>
        </w:rPr>
        <w:t xml:space="preserve"> in particolare l’</w:t>
      </w:r>
      <w:proofErr w:type="spellStart"/>
      <w:r w:rsidRPr="00B13E55">
        <w:rPr>
          <w:rFonts w:cs="Calibri"/>
          <w:color w:val="002060"/>
        </w:rPr>
        <w:t>ecodesign</w:t>
      </w:r>
      <w:proofErr w:type="spellEnd"/>
      <w:r w:rsidRPr="00B13E55">
        <w:rPr>
          <w:rFonts w:cs="Calibri"/>
          <w:color w:val="002060"/>
        </w:rPr>
        <w:t xml:space="preserve"> potrà portare ad una maggiore: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efficienza</w:t>
      </w:r>
      <w:proofErr w:type="gramEnd"/>
      <w:r w:rsidRPr="00B13E55">
        <w:rPr>
          <w:rFonts w:cs="Calibri"/>
          <w:color w:val="002060"/>
        </w:rPr>
        <w:t xml:space="preserve"> nell’uso delle risorse e dell’energia (e.g. produzione con meno risorse, realizzati con sottoprodotti, materiali riciclati etc.);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allungamento</w:t>
      </w:r>
      <w:proofErr w:type="gramEnd"/>
      <w:r w:rsidRPr="00B13E55">
        <w:rPr>
          <w:rFonts w:cs="Calibri"/>
          <w:color w:val="002060"/>
        </w:rPr>
        <w:t xml:space="preserve"> della vita utile dei prodotti (e.g. prodotti modulari, facilmente </w:t>
      </w:r>
      <w:proofErr w:type="spellStart"/>
      <w:r w:rsidRPr="00B13E55">
        <w:rPr>
          <w:rFonts w:cs="Calibri"/>
          <w:color w:val="002060"/>
        </w:rPr>
        <w:t>disassemblabili</w:t>
      </w:r>
      <w:proofErr w:type="spellEnd"/>
      <w:r w:rsidRPr="00B13E55">
        <w:rPr>
          <w:rFonts w:cs="Calibri"/>
          <w:color w:val="002060"/>
        </w:rPr>
        <w:t xml:space="preserve"> e riparabili, etc.), per la fase di utilizzo, per la riparabilità, per il </w:t>
      </w:r>
      <w:proofErr w:type="spellStart"/>
      <w:r w:rsidRPr="00B13E55">
        <w:rPr>
          <w:rFonts w:cs="Calibri"/>
          <w:color w:val="002060"/>
        </w:rPr>
        <w:t>remanufacturing</w:t>
      </w:r>
      <w:proofErr w:type="spellEnd"/>
      <w:r w:rsidRPr="00B13E55">
        <w:rPr>
          <w:rFonts w:cs="Calibri"/>
          <w:color w:val="002060"/>
        </w:rPr>
        <w:t xml:space="preserve"> (rigenerazione);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efficienza</w:t>
      </w:r>
      <w:proofErr w:type="gramEnd"/>
      <w:r w:rsidRPr="00B13E55">
        <w:rPr>
          <w:rFonts w:cs="Calibri"/>
          <w:color w:val="002060"/>
        </w:rPr>
        <w:t xml:space="preserve"> dei prodotti nella fase di utilizzo (e.g. minori consumi energetici);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riciclabilità</w:t>
      </w:r>
      <w:proofErr w:type="gramEnd"/>
      <w:r w:rsidRPr="00B13E55">
        <w:rPr>
          <w:rFonts w:cs="Calibri"/>
          <w:color w:val="002060"/>
        </w:rPr>
        <w:t xml:space="preserve"> dei prodotti a fine vita;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efficienza</w:t>
      </w:r>
      <w:proofErr w:type="gramEnd"/>
      <w:r w:rsidRPr="00B13E55">
        <w:rPr>
          <w:rFonts w:cs="Calibri"/>
          <w:color w:val="002060"/>
        </w:rPr>
        <w:t xml:space="preserve"> nell’uso delle risorse per gli imballaggi (e.g. imballaggi più leggeri, realizzati con materiali riciclati e riciclabili, etc.); </w:t>
      </w:r>
    </w:p>
    <w:p w:rsidR="00B13E55" w:rsidRP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migliori</w:t>
      </w:r>
      <w:proofErr w:type="gramEnd"/>
      <w:r w:rsidRPr="00B13E55">
        <w:rPr>
          <w:rFonts w:cs="Calibri"/>
          <w:color w:val="002060"/>
        </w:rPr>
        <w:t xml:space="preserve"> performance ambientale nella fase di utilizzo degli imballaggi (e.g. facilità di stoccaggio per il trasporto, etc.) </w:t>
      </w:r>
    </w:p>
    <w:p w:rsidR="00EE1C28" w:rsidRPr="00B13E55" w:rsidRDefault="00B13E55" w:rsidP="00B13E55">
      <w:pPr>
        <w:pStyle w:val="Paragrafoelenco"/>
        <w:autoSpaceDE w:val="0"/>
        <w:autoSpaceDN w:val="0"/>
        <w:adjustRightInd w:val="0"/>
        <w:spacing w:after="0" w:line="240" w:lineRule="auto"/>
        <w:ind w:left="284" w:hanging="284"/>
        <w:jc w:val="both"/>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Pr>
          <w:rFonts w:cs="Calibri"/>
          <w:color w:val="002060"/>
        </w:rPr>
      </w:r>
      <w:r>
        <w:rPr>
          <w:rFonts w:cs="Calibri"/>
          <w:color w:val="002060"/>
        </w:rPr>
        <w:fldChar w:fldCharType="end"/>
      </w:r>
      <w:r w:rsidRPr="00B13E55">
        <w:rPr>
          <w:rFonts w:cs="Calibri"/>
          <w:color w:val="002060"/>
        </w:rPr>
        <w:t xml:space="preserve"> </w:t>
      </w:r>
      <w:r w:rsidRPr="00B13E55">
        <w:rPr>
          <w:rFonts w:cs="Calibri"/>
          <w:color w:val="002060"/>
        </w:rPr>
        <w:t xml:space="preserve"> </w:t>
      </w:r>
      <w:proofErr w:type="gramStart"/>
      <w:r w:rsidRPr="00B13E55">
        <w:rPr>
          <w:rFonts w:cs="Calibri"/>
          <w:b/>
          <w:color w:val="002060"/>
        </w:rPr>
        <w:t>implementazione</w:t>
      </w:r>
      <w:proofErr w:type="gramEnd"/>
      <w:r w:rsidRPr="00B13E55">
        <w:rPr>
          <w:rFonts w:cs="Calibri"/>
          <w:b/>
          <w:color w:val="002060"/>
        </w:rPr>
        <w:t xml:space="preserve"> di strumenti e metodologie per l’uso razionale delle risorse naturali</w:t>
      </w:r>
      <w:r w:rsidRPr="00B13E55">
        <w:rPr>
          <w:rFonts w:cs="Calibri"/>
          <w:color w:val="002060"/>
        </w:rPr>
        <w:t>.</w:t>
      </w:r>
    </w:p>
    <w:sectPr w:rsidR="00EE1C28" w:rsidRPr="00B13E55" w:rsidSect="00B32345">
      <w:headerReference w:type="default" r:id="rId8"/>
      <w:footerReference w:type="even" r:id="rId9"/>
      <w:footerReference w:type="default" r:id="rId10"/>
      <w:pgSz w:w="16838" w:h="11906" w:orient="landscape" w:code="9"/>
      <w:pgMar w:top="1134" w:right="1954" w:bottom="113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BD" w:rsidRDefault="003165BD">
      <w:r>
        <w:separator/>
      </w:r>
    </w:p>
  </w:endnote>
  <w:endnote w:type="continuationSeparator" w:id="0">
    <w:p w:rsidR="003165BD" w:rsidRDefault="0031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uhaus 93">
    <w:altName w:val="Gabriola"/>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6" w:rsidRDefault="0069452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94526" w:rsidRDefault="0069452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6" w:rsidRDefault="00694526">
    <w:pPr>
      <w:pStyle w:val="Pidipagina"/>
      <w:framePr w:wrap="around" w:vAnchor="text" w:hAnchor="margin" w:xAlign="right" w:y="1"/>
      <w:rPr>
        <w:rStyle w:val="Numeropagina"/>
      </w:rPr>
    </w:pPr>
  </w:p>
  <w:p w:rsidR="00FE387E" w:rsidRPr="00FE387E" w:rsidRDefault="007B2650" w:rsidP="007B2650">
    <w:pPr>
      <w:pStyle w:val="Intestazione"/>
      <w:spacing w:line="0" w:lineRule="atLeast"/>
      <w:jc w:val="center"/>
      <w:rPr>
        <w:rFonts w:ascii="Comic Sans MS" w:hAnsi="Comic Sans MS" w:cs="Tahoma"/>
        <w:color w:val="0000FF"/>
        <w:sz w:val="16"/>
      </w:rPr>
    </w:pPr>
    <w:r>
      <w:rPr>
        <w:rFonts w:ascii="Comic Sans MS" w:hAnsi="Comic Sans MS" w:cs="Tahoma"/>
        <w:color w:val="0000FF"/>
        <w:sz w:val="16"/>
      </w:rPr>
      <w:t>COMOEXPORT - C</w:t>
    </w:r>
    <w:r w:rsidR="00FE387E" w:rsidRPr="00FE387E">
      <w:rPr>
        <w:rFonts w:ascii="Comic Sans MS" w:hAnsi="Comic Sans MS" w:cs="Tahoma"/>
        <w:color w:val="0000FF"/>
        <w:sz w:val="16"/>
      </w:rPr>
      <w:t>ONSORZIO PER LA PROMOZIONE DELLE ESPORTAZIONI E DELLE IMPORTAZIONI</w:t>
    </w:r>
  </w:p>
  <w:p w:rsidR="00694526" w:rsidRPr="00FE387E" w:rsidRDefault="00694526" w:rsidP="007B2650">
    <w:pPr>
      <w:pStyle w:val="Intestazione"/>
      <w:spacing w:line="0" w:lineRule="atLeast"/>
      <w:jc w:val="center"/>
      <w:rPr>
        <w:rFonts w:ascii="Bauhaus 93" w:hAnsi="Bauhaus 93"/>
        <w:b/>
        <w:bCs/>
        <w:shadow/>
        <w:color w:val="0000FF"/>
        <w:sz w:val="28"/>
      </w:rPr>
    </w:pPr>
    <w:r w:rsidRPr="00FE387E">
      <w:rPr>
        <w:rFonts w:ascii="Comic Sans MS" w:hAnsi="Comic Sans MS" w:cs="Tahoma"/>
        <w:color w:val="0000FF"/>
        <w:sz w:val="16"/>
      </w:rPr>
      <w:t xml:space="preserve">Via </w:t>
    </w:r>
    <w:r w:rsidR="00CE2E94" w:rsidRPr="00FE387E">
      <w:rPr>
        <w:rFonts w:ascii="Comic Sans MS" w:hAnsi="Comic Sans MS" w:cs="Tahoma"/>
        <w:color w:val="0000FF"/>
        <w:sz w:val="16"/>
      </w:rPr>
      <w:t>del Lavoro</w:t>
    </w:r>
    <w:r w:rsidR="00FE387E" w:rsidRPr="00FE387E">
      <w:rPr>
        <w:rFonts w:ascii="Comic Sans MS" w:hAnsi="Comic Sans MS" w:cs="Tahoma"/>
        <w:color w:val="0000FF"/>
        <w:sz w:val="16"/>
      </w:rPr>
      <w:t>,</w:t>
    </w:r>
    <w:r w:rsidR="00CE2E94" w:rsidRPr="00FE387E">
      <w:rPr>
        <w:rFonts w:ascii="Comic Sans MS" w:hAnsi="Comic Sans MS" w:cs="Tahoma"/>
        <w:color w:val="0000FF"/>
        <w:sz w:val="16"/>
      </w:rPr>
      <w:t xml:space="preserve"> 16</w:t>
    </w:r>
    <w:r w:rsidRPr="00FE387E">
      <w:rPr>
        <w:rFonts w:ascii="Comic Sans MS" w:hAnsi="Comic Sans MS" w:cs="Tahoma"/>
        <w:color w:val="0000FF"/>
        <w:sz w:val="16"/>
      </w:rPr>
      <w:t xml:space="preserve"> </w:t>
    </w:r>
    <w:r w:rsidR="00FE387E" w:rsidRPr="00FE387E">
      <w:rPr>
        <w:rFonts w:ascii="Comic Sans MS" w:hAnsi="Comic Sans MS" w:cs="Tahoma"/>
        <w:color w:val="0000FF"/>
        <w:sz w:val="16"/>
      </w:rPr>
      <w:t>– 2</w:t>
    </w:r>
    <w:r w:rsidRPr="00FE387E">
      <w:rPr>
        <w:rFonts w:ascii="Comic Sans MS" w:hAnsi="Comic Sans MS" w:cs="Tahoma"/>
        <w:color w:val="0000FF"/>
        <w:sz w:val="16"/>
      </w:rPr>
      <w:t>2100</w:t>
    </w:r>
    <w:r w:rsidR="00FE387E" w:rsidRPr="00FE387E">
      <w:rPr>
        <w:rFonts w:ascii="Comic Sans MS" w:hAnsi="Comic Sans MS" w:cs="Tahoma"/>
        <w:color w:val="0000FF"/>
        <w:sz w:val="16"/>
      </w:rPr>
      <w:t>,</w:t>
    </w:r>
    <w:r w:rsidRPr="00FE387E">
      <w:rPr>
        <w:rFonts w:ascii="Comic Sans MS" w:hAnsi="Comic Sans MS" w:cs="Tahoma"/>
        <w:color w:val="0000FF"/>
        <w:sz w:val="16"/>
      </w:rPr>
      <w:t xml:space="preserve"> C</w:t>
    </w:r>
    <w:r w:rsidR="00FE387E" w:rsidRPr="00FE387E">
      <w:rPr>
        <w:rFonts w:ascii="Comic Sans MS" w:hAnsi="Comic Sans MS" w:cs="Tahoma"/>
        <w:color w:val="0000FF"/>
        <w:sz w:val="16"/>
      </w:rPr>
      <w:t>omo, Italia –</w:t>
    </w:r>
    <w:r w:rsidRPr="00FE387E">
      <w:rPr>
        <w:rFonts w:ascii="Comic Sans MS" w:hAnsi="Comic Sans MS"/>
        <w:color w:val="0000FF"/>
        <w:sz w:val="16"/>
      </w:rPr>
      <w:t xml:space="preserve"> </w:t>
    </w:r>
    <w:r w:rsidRPr="00FE387E">
      <w:rPr>
        <w:rFonts w:ascii="Comic Sans MS" w:hAnsi="Comic Sans MS" w:cs="Tahoma"/>
        <w:color w:val="0000FF"/>
        <w:sz w:val="16"/>
      </w:rPr>
      <w:t>Tel.</w:t>
    </w:r>
    <w:r w:rsidR="00F04D19" w:rsidRPr="00FE387E">
      <w:rPr>
        <w:rFonts w:ascii="Comic Sans MS" w:hAnsi="Comic Sans MS" w:cs="Tahoma"/>
        <w:color w:val="0000FF"/>
        <w:sz w:val="16"/>
      </w:rPr>
      <w:t>:</w:t>
    </w:r>
    <w:r w:rsidRPr="00FE387E">
      <w:rPr>
        <w:rFonts w:ascii="Comic Sans MS" w:hAnsi="Comic Sans MS" w:cs="Tahoma"/>
        <w:color w:val="0000FF"/>
        <w:sz w:val="16"/>
      </w:rPr>
      <w:t xml:space="preserve"> </w:t>
    </w:r>
    <w:r w:rsidR="00F04D19" w:rsidRPr="00FE387E">
      <w:rPr>
        <w:rFonts w:ascii="Comic Sans MS" w:hAnsi="Comic Sans MS" w:cs="Tahoma"/>
        <w:color w:val="0000FF"/>
        <w:sz w:val="16"/>
      </w:rPr>
      <w:t>+39 031 273498 –</w:t>
    </w:r>
    <w:r w:rsidRPr="00FE387E">
      <w:rPr>
        <w:rFonts w:ascii="Comic Sans MS" w:hAnsi="Comic Sans MS" w:cs="Tahoma"/>
        <w:color w:val="0000FF"/>
        <w:sz w:val="16"/>
      </w:rPr>
      <w:t xml:space="preserve"> Fax</w:t>
    </w:r>
    <w:r w:rsidR="00F04D19" w:rsidRPr="00FE387E">
      <w:rPr>
        <w:rFonts w:ascii="Comic Sans MS" w:hAnsi="Comic Sans MS" w:cs="Tahoma"/>
        <w:color w:val="0000FF"/>
        <w:sz w:val="16"/>
      </w:rPr>
      <w:t>:</w:t>
    </w:r>
    <w:r w:rsidRPr="00FE387E">
      <w:rPr>
        <w:rFonts w:ascii="Comic Sans MS" w:hAnsi="Comic Sans MS" w:cs="Tahoma"/>
        <w:color w:val="0000FF"/>
        <w:sz w:val="16"/>
      </w:rPr>
      <w:t xml:space="preserve"> +39 031 24</w:t>
    </w:r>
    <w:r w:rsidR="00FE387E" w:rsidRPr="00FE387E">
      <w:rPr>
        <w:rFonts w:ascii="Comic Sans MS" w:hAnsi="Comic Sans MS" w:cs="Tahoma"/>
        <w:color w:val="0000FF"/>
        <w:sz w:val="16"/>
      </w:rPr>
      <w:t>0892</w:t>
    </w:r>
  </w:p>
  <w:p w:rsidR="00694526" w:rsidRPr="00FE387E" w:rsidRDefault="00694526" w:rsidP="007B2650">
    <w:pPr>
      <w:pStyle w:val="Pidipagina"/>
      <w:spacing w:line="0" w:lineRule="atLeast"/>
      <w:ind w:right="360"/>
      <w:jc w:val="center"/>
      <w:rPr>
        <w:rFonts w:ascii="Comic Sans MS" w:hAnsi="Comic Sans MS"/>
        <w:color w:val="0000FF"/>
        <w:sz w:val="16"/>
      </w:rPr>
    </w:pPr>
    <w:r w:rsidRPr="00FE387E">
      <w:rPr>
        <w:rFonts w:ascii="Comic Sans MS" w:hAnsi="Comic Sans MS"/>
        <w:color w:val="0000FF"/>
        <w:sz w:val="16"/>
      </w:rPr>
      <w:t>C</w:t>
    </w:r>
    <w:r w:rsidR="00FE387E" w:rsidRPr="00FE387E">
      <w:rPr>
        <w:rFonts w:ascii="Comic Sans MS" w:hAnsi="Comic Sans MS"/>
        <w:color w:val="0000FF"/>
        <w:sz w:val="16"/>
      </w:rPr>
      <w:t>odice fiscale:</w:t>
    </w:r>
    <w:r w:rsidRPr="00FE387E">
      <w:rPr>
        <w:rFonts w:ascii="Comic Sans MS" w:hAnsi="Comic Sans MS"/>
        <w:color w:val="0000FF"/>
        <w:sz w:val="16"/>
      </w:rPr>
      <w:t xml:space="preserve"> 80003250133 </w:t>
    </w:r>
    <w:r w:rsidR="00FE387E" w:rsidRPr="00FE387E">
      <w:rPr>
        <w:rFonts w:ascii="Comic Sans MS" w:hAnsi="Comic Sans MS"/>
        <w:color w:val="0000FF"/>
        <w:sz w:val="16"/>
      </w:rPr>
      <w:t xml:space="preserve">– </w:t>
    </w:r>
    <w:r w:rsidRPr="00FE387E">
      <w:rPr>
        <w:rFonts w:ascii="Comic Sans MS" w:hAnsi="Comic Sans MS"/>
        <w:color w:val="0000FF"/>
        <w:sz w:val="16"/>
      </w:rPr>
      <w:t>P</w:t>
    </w:r>
    <w:r w:rsidR="00FE387E" w:rsidRPr="00FE387E">
      <w:rPr>
        <w:rFonts w:ascii="Comic Sans MS" w:hAnsi="Comic Sans MS"/>
        <w:color w:val="0000FF"/>
        <w:sz w:val="16"/>
      </w:rPr>
      <w:t xml:space="preserve">artita Iva: </w:t>
    </w:r>
    <w:r w:rsidRPr="00FE387E">
      <w:rPr>
        <w:rFonts w:ascii="Comic Sans MS" w:hAnsi="Comic Sans MS"/>
        <w:color w:val="0000FF"/>
        <w:sz w:val="16"/>
      </w:rPr>
      <w:t>00782250138</w:t>
    </w:r>
    <w:r w:rsidR="00FE387E" w:rsidRPr="00FE387E">
      <w:rPr>
        <w:rFonts w:ascii="Comic Sans MS" w:hAnsi="Comic Sans MS"/>
        <w:color w:val="0000FF"/>
        <w:sz w:val="16"/>
      </w:rPr>
      <w:t xml:space="preserve"> - </w:t>
    </w:r>
    <w:r w:rsidR="00FE387E" w:rsidRPr="00FE387E">
      <w:rPr>
        <w:rFonts w:ascii="Comic Sans MS" w:hAnsi="Comic Sans MS" w:cs="Tahoma"/>
        <w:color w:val="0000FF"/>
        <w:sz w:val="16"/>
      </w:rPr>
      <w:t xml:space="preserve">E-mail: </w:t>
    </w:r>
    <w:hyperlink r:id="rId1" w:history="1">
      <w:r w:rsidR="00FE387E" w:rsidRPr="00FE387E">
        <w:rPr>
          <w:rStyle w:val="Collegamentoipertestuale"/>
          <w:rFonts w:ascii="Comic Sans MS" w:hAnsi="Comic Sans MS" w:cs="Tahoma"/>
          <w:sz w:val="16"/>
          <w:u w:val="none"/>
        </w:rPr>
        <w:t>info@comoexport.it</w:t>
      </w:r>
    </w:hyperlink>
    <w:r w:rsidR="00FE387E" w:rsidRPr="00FE387E">
      <w:rPr>
        <w:rFonts w:ascii="Comic Sans MS" w:hAnsi="Comic Sans MS" w:cs="Tahoma"/>
        <w:color w:val="0000FF"/>
        <w:sz w:val="16"/>
      </w:rPr>
      <w:t xml:space="preserve"> – Sito</w:t>
    </w:r>
    <w:r w:rsidR="000A43A7">
      <w:rPr>
        <w:rFonts w:ascii="Comic Sans MS" w:hAnsi="Comic Sans MS" w:cs="Tahoma"/>
        <w:color w:val="0000FF"/>
        <w:sz w:val="16"/>
      </w:rPr>
      <w:t xml:space="preserve"> Web</w:t>
    </w:r>
    <w:r w:rsidR="00FE387E" w:rsidRPr="00FE387E">
      <w:rPr>
        <w:rFonts w:ascii="Comic Sans MS" w:hAnsi="Comic Sans MS" w:cs="Tahoma"/>
        <w:color w:val="0000FF"/>
        <w:sz w:val="16"/>
      </w:rPr>
      <w:t>: www.comoexport.it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BD" w:rsidRDefault="003165BD">
      <w:r>
        <w:separator/>
      </w:r>
    </w:p>
  </w:footnote>
  <w:footnote w:type="continuationSeparator" w:id="0">
    <w:p w:rsidR="003165BD" w:rsidRDefault="0031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6" w:rsidRPr="00AB68CA" w:rsidRDefault="00B13E55">
    <w:pPr>
      <w:pStyle w:val="Intestazione"/>
      <w:rPr>
        <w:rFonts w:ascii="Comic Sans MS" w:hAnsi="Comic Sans MS" w:cs="Tahoma"/>
        <w:color w:val="006699"/>
        <w:sz w:val="16"/>
      </w:rPr>
    </w:pPr>
    <w:r>
      <w:rPr>
        <w:noProof/>
        <w:color w:val="3366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6.5pt;margin-top:-58.45pt;width:119pt;height:57.95pt;z-index:-251658752;mso-position-horizontal-relative:margin;mso-position-vertical-relative:margin" wrapcoords="-112 0 -112 21370 21600 21370 21600 0 -112 0">
          <v:imagedata r:id="rId1" o:title="Como_Export (1)"/>
          <w10:wrap type="square" anchorx="margin" anchory="margin"/>
        </v:shape>
      </w:pict>
    </w:r>
    <w:r w:rsidR="00694526" w:rsidRPr="00AB68CA">
      <w:rPr>
        <w:rFonts w:ascii="Bauhaus 93" w:hAnsi="Bauhaus 93"/>
        <w:color w:val="3366CC"/>
        <w:sz w:val="22"/>
      </w:rPr>
      <w:t xml:space="preserve">                                                          </w:t>
    </w:r>
  </w:p>
  <w:p w:rsidR="00694526" w:rsidRDefault="00694526">
    <w:pPr>
      <w:pStyle w:val="Intestazione"/>
      <w:rPr>
        <w:rFonts w:ascii="Comic Sans MS" w:hAnsi="Comic Sans MS" w:cs="Tahoma"/>
        <w:color w:val="006699"/>
        <w:sz w:val="16"/>
      </w:rPr>
    </w:pPr>
    <w:r w:rsidRPr="00AB68CA">
      <w:rPr>
        <w:rFonts w:ascii="Comic Sans MS" w:hAnsi="Comic Sans MS" w:cs="Tahoma"/>
        <w:color w:val="006699"/>
        <w:sz w:val="16"/>
      </w:rPr>
      <w:t xml:space="preserve">                                                                      </w:t>
    </w:r>
  </w:p>
  <w:p w:rsidR="0080225C" w:rsidRDefault="0080225C">
    <w:pPr>
      <w:pStyle w:val="Intestazione"/>
      <w:rPr>
        <w:rFonts w:ascii="Comic Sans MS" w:hAnsi="Comic Sans MS" w:cs="Tahoma"/>
        <w:color w:val="006699"/>
        <w:sz w:val="16"/>
      </w:rPr>
    </w:pPr>
  </w:p>
  <w:p w:rsidR="0080225C" w:rsidRPr="00AB68CA" w:rsidRDefault="0080225C">
    <w:pPr>
      <w:pStyle w:val="Intestazione"/>
      <w:rPr>
        <w:rFonts w:ascii="Bauhaus 93" w:hAnsi="Bauhaus 93"/>
        <w:b/>
        <w:bCs/>
        <w:shadow/>
        <w:color w:val="006699"/>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BF84E5C"/>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DFF0A2C8"/>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1B66912C"/>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9298663E"/>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562AE394"/>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CD3D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B06EE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25176"/>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A25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A7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F7949"/>
    <w:multiLevelType w:val="hybridMultilevel"/>
    <w:tmpl w:val="1F183B1E"/>
    <w:lvl w:ilvl="0" w:tplc="7C3687A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1F376E"/>
    <w:multiLevelType w:val="hybridMultilevel"/>
    <w:tmpl w:val="37342E42"/>
    <w:lvl w:ilvl="0" w:tplc="194854E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332B74"/>
    <w:multiLevelType w:val="hybridMultilevel"/>
    <w:tmpl w:val="6DC215E0"/>
    <w:lvl w:ilvl="0" w:tplc="F4C6EBA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EB14F8A"/>
    <w:multiLevelType w:val="hybridMultilevel"/>
    <w:tmpl w:val="89D2AD14"/>
    <w:lvl w:ilvl="0" w:tplc="12EA141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F90455E"/>
    <w:multiLevelType w:val="hybridMultilevel"/>
    <w:tmpl w:val="DAF0B748"/>
    <w:lvl w:ilvl="0" w:tplc="F4C6EBA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C119A0"/>
    <w:multiLevelType w:val="hybridMultilevel"/>
    <w:tmpl w:val="0810AA42"/>
    <w:lvl w:ilvl="0" w:tplc="B0BA698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F96748"/>
    <w:multiLevelType w:val="hybridMultilevel"/>
    <w:tmpl w:val="3526659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CDF3CB5"/>
    <w:multiLevelType w:val="hybridMultilevel"/>
    <w:tmpl w:val="328466FC"/>
    <w:lvl w:ilvl="0" w:tplc="81808846">
      <w:start w:val="1"/>
      <w:numFmt w:val="bullet"/>
      <w:lvlText w:val=""/>
      <w:lvlJc w:val="left"/>
      <w:pPr>
        <w:ind w:left="925" w:hanging="360"/>
      </w:pPr>
      <w:rPr>
        <w:rFonts w:ascii="Symbol" w:hAnsi="Symbol" w:hint="default"/>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18" w15:restartNumberingAfterBreak="0">
    <w:nsid w:val="1DCB192B"/>
    <w:multiLevelType w:val="hybridMultilevel"/>
    <w:tmpl w:val="A2982EEE"/>
    <w:lvl w:ilvl="0" w:tplc="D98EB4D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C51883"/>
    <w:multiLevelType w:val="hybridMultilevel"/>
    <w:tmpl w:val="E60AA602"/>
    <w:lvl w:ilvl="0" w:tplc="A2FA00D2">
      <w:start w:val="1"/>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445DBD"/>
    <w:multiLevelType w:val="hybridMultilevel"/>
    <w:tmpl w:val="E70C49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8C3E9E"/>
    <w:multiLevelType w:val="singleLevel"/>
    <w:tmpl w:val="37E252A4"/>
    <w:lvl w:ilvl="0">
      <w:start w:val="1"/>
      <w:numFmt w:val="bullet"/>
      <w:pStyle w:val="Puntoelenco"/>
      <w:lvlText w:val=""/>
      <w:lvlJc w:val="left"/>
      <w:pPr>
        <w:tabs>
          <w:tab w:val="num" w:pos="360"/>
        </w:tabs>
        <w:ind w:left="360" w:hanging="360"/>
      </w:pPr>
      <w:rPr>
        <w:rFonts w:ascii="Wingdings" w:hAnsi="Wingdings" w:hint="default"/>
      </w:rPr>
    </w:lvl>
  </w:abstractNum>
  <w:abstractNum w:abstractNumId="22" w15:restartNumberingAfterBreak="0">
    <w:nsid w:val="2C7B2531"/>
    <w:multiLevelType w:val="hybridMultilevel"/>
    <w:tmpl w:val="E5347B8A"/>
    <w:lvl w:ilvl="0" w:tplc="D5BE6DE6">
      <w:start w:val="1"/>
      <w:numFmt w:val="upperLetter"/>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48274A"/>
    <w:multiLevelType w:val="hybridMultilevel"/>
    <w:tmpl w:val="856AD68C"/>
    <w:lvl w:ilvl="0" w:tplc="496661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0963584"/>
    <w:multiLevelType w:val="hybridMultilevel"/>
    <w:tmpl w:val="63784726"/>
    <w:lvl w:ilvl="0" w:tplc="DC4A9F1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C728BC"/>
    <w:multiLevelType w:val="hybridMultilevel"/>
    <w:tmpl w:val="A492EB46"/>
    <w:lvl w:ilvl="0" w:tplc="2C7C08C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1A5CCA"/>
    <w:multiLevelType w:val="hybridMultilevel"/>
    <w:tmpl w:val="17B027EC"/>
    <w:lvl w:ilvl="0" w:tplc="81808846">
      <w:start w:val="1"/>
      <w:numFmt w:val="bullet"/>
      <w:lvlText w:val=""/>
      <w:lvlJc w:val="left"/>
      <w:pPr>
        <w:ind w:left="925" w:hanging="360"/>
      </w:pPr>
      <w:rPr>
        <w:rFonts w:ascii="Symbol" w:hAnsi="Symbol" w:hint="default"/>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27" w15:restartNumberingAfterBreak="0">
    <w:nsid w:val="3D510BB4"/>
    <w:multiLevelType w:val="hybridMultilevel"/>
    <w:tmpl w:val="6A8E62A2"/>
    <w:lvl w:ilvl="0" w:tplc="9BC07A4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341BF6"/>
    <w:multiLevelType w:val="hybridMultilevel"/>
    <w:tmpl w:val="7DFEFBF0"/>
    <w:lvl w:ilvl="0" w:tplc="04100001">
      <w:start w:val="1"/>
      <w:numFmt w:val="bullet"/>
      <w:lvlText w:val=""/>
      <w:lvlJc w:val="left"/>
      <w:pPr>
        <w:ind w:left="3195" w:hanging="360"/>
      </w:pPr>
      <w:rPr>
        <w:rFonts w:ascii="Symbol" w:hAnsi="Symbol" w:hint="default"/>
      </w:rPr>
    </w:lvl>
    <w:lvl w:ilvl="1" w:tplc="04100003">
      <w:start w:val="1"/>
      <w:numFmt w:val="bullet"/>
      <w:lvlText w:val="o"/>
      <w:lvlJc w:val="left"/>
      <w:pPr>
        <w:ind w:left="3915" w:hanging="360"/>
      </w:pPr>
      <w:rPr>
        <w:rFonts w:ascii="Courier New" w:hAnsi="Courier New" w:cs="Courier New" w:hint="default"/>
      </w:rPr>
    </w:lvl>
    <w:lvl w:ilvl="2" w:tplc="04100005">
      <w:start w:val="1"/>
      <w:numFmt w:val="bullet"/>
      <w:lvlText w:val=""/>
      <w:lvlJc w:val="left"/>
      <w:pPr>
        <w:ind w:left="4635" w:hanging="360"/>
      </w:pPr>
      <w:rPr>
        <w:rFonts w:ascii="Wingdings" w:hAnsi="Wingdings" w:hint="default"/>
      </w:rPr>
    </w:lvl>
    <w:lvl w:ilvl="3" w:tplc="04100001">
      <w:start w:val="1"/>
      <w:numFmt w:val="bullet"/>
      <w:lvlText w:val=""/>
      <w:lvlJc w:val="left"/>
      <w:pPr>
        <w:ind w:left="5355" w:hanging="360"/>
      </w:pPr>
      <w:rPr>
        <w:rFonts w:ascii="Symbol" w:hAnsi="Symbol" w:hint="default"/>
      </w:rPr>
    </w:lvl>
    <w:lvl w:ilvl="4" w:tplc="04100003">
      <w:start w:val="1"/>
      <w:numFmt w:val="bullet"/>
      <w:lvlText w:val="o"/>
      <w:lvlJc w:val="left"/>
      <w:pPr>
        <w:ind w:left="6075" w:hanging="360"/>
      </w:pPr>
      <w:rPr>
        <w:rFonts w:ascii="Courier New" w:hAnsi="Courier New" w:cs="Courier New" w:hint="default"/>
      </w:rPr>
    </w:lvl>
    <w:lvl w:ilvl="5" w:tplc="04100005">
      <w:start w:val="1"/>
      <w:numFmt w:val="bullet"/>
      <w:lvlText w:val=""/>
      <w:lvlJc w:val="left"/>
      <w:pPr>
        <w:ind w:left="6795" w:hanging="360"/>
      </w:pPr>
      <w:rPr>
        <w:rFonts w:ascii="Wingdings" w:hAnsi="Wingdings" w:hint="default"/>
      </w:rPr>
    </w:lvl>
    <w:lvl w:ilvl="6" w:tplc="04100001">
      <w:start w:val="1"/>
      <w:numFmt w:val="bullet"/>
      <w:lvlText w:val=""/>
      <w:lvlJc w:val="left"/>
      <w:pPr>
        <w:ind w:left="7515" w:hanging="360"/>
      </w:pPr>
      <w:rPr>
        <w:rFonts w:ascii="Symbol" w:hAnsi="Symbol" w:hint="default"/>
      </w:rPr>
    </w:lvl>
    <w:lvl w:ilvl="7" w:tplc="04100003">
      <w:start w:val="1"/>
      <w:numFmt w:val="bullet"/>
      <w:lvlText w:val="o"/>
      <w:lvlJc w:val="left"/>
      <w:pPr>
        <w:ind w:left="8235" w:hanging="360"/>
      </w:pPr>
      <w:rPr>
        <w:rFonts w:ascii="Courier New" w:hAnsi="Courier New" w:cs="Courier New" w:hint="default"/>
      </w:rPr>
    </w:lvl>
    <w:lvl w:ilvl="8" w:tplc="04100005">
      <w:start w:val="1"/>
      <w:numFmt w:val="bullet"/>
      <w:lvlText w:val=""/>
      <w:lvlJc w:val="left"/>
      <w:pPr>
        <w:ind w:left="8955" w:hanging="360"/>
      </w:pPr>
      <w:rPr>
        <w:rFonts w:ascii="Wingdings" w:hAnsi="Wingdings" w:hint="default"/>
      </w:rPr>
    </w:lvl>
  </w:abstractNum>
  <w:abstractNum w:abstractNumId="29" w15:restartNumberingAfterBreak="0">
    <w:nsid w:val="45145F38"/>
    <w:multiLevelType w:val="hybridMultilevel"/>
    <w:tmpl w:val="76808F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4A985C78"/>
    <w:multiLevelType w:val="hybridMultilevel"/>
    <w:tmpl w:val="A91E55D0"/>
    <w:lvl w:ilvl="0" w:tplc="F8649A2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BD56FD5"/>
    <w:multiLevelType w:val="hybridMultilevel"/>
    <w:tmpl w:val="C32291F8"/>
    <w:lvl w:ilvl="0" w:tplc="F66ADDC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C464B97"/>
    <w:multiLevelType w:val="hybridMultilevel"/>
    <w:tmpl w:val="31E2F6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DC961BD"/>
    <w:multiLevelType w:val="hybridMultilevel"/>
    <w:tmpl w:val="23AE3AEC"/>
    <w:lvl w:ilvl="0" w:tplc="175C8D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DEA47C9"/>
    <w:multiLevelType w:val="hybridMultilevel"/>
    <w:tmpl w:val="6DB64000"/>
    <w:lvl w:ilvl="0" w:tplc="0E9AA22E">
      <w:start w:val="1"/>
      <w:numFmt w:val="lowerLetter"/>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35" w15:restartNumberingAfterBreak="0">
    <w:nsid w:val="57F10896"/>
    <w:multiLevelType w:val="hybridMultilevel"/>
    <w:tmpl w:val="4568F32A"/>
    <w:lvl w:ilvl="0" w:tplc="81808846">
      <w:start w:val="1"/>
      <w:numFmt w:val="bullet"/>
      <w:lvlText w:val=""/>
      <w:lvlJc w:val="left"/>
      <w:pPr>
        <w:ind w:left="925" w:hanging="360"/>
      </w:pPr>
      <w:rPr>
        <w:rFonts w:ascii="Symbol" w:hAnsi="Symbol" w:hint="default"/>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36" w15:restartNumberingAfterBreak="0">
    <w:nsid w:val="5A623BE3"/>
    <w:multiLevelType w:val="hybridMultilevel"/>
    <w:tmpl w:val="7BB079E6"/>
    <w:lvl w:ilvl="0" w:tplc="54189E6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1E4D6B"/>
    <w:multiLevelType w:val="hybridMultilevel"/>
    <w:tmpl w:val="72E64064"/>
    <w:lvl w:ilvl="0" w:tplc="42284584">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38" w15:restartNumberingAfterBreak="0">
    <w:nsid w:val="631313EF"/>
    <w:multiLevelType w:val="hybridMultilevel"/>
    <w:tmpl w:val="69265040"/>
    <w:lvl w:ilvl="0" w:tplc="93CA285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230FF8"/>
    <w:multiLevelType w:val="singleLevel"/>
    <w:tmpl w:val="CA8A963A"/>
    <w:lvl w:ilvl="0">
      <w:start w:val="1"/>
      <w:numFmt w:val="decimal"/>
      <w:pStyle w:val="Numeroelenco"/>
      <w:lvlText w:val="%1)"/>
      <w:lvlJc w:val="left"/>
      <w:pPr>
        <w:tabs>
          <w:tab w:val="num" w:pos="360"/>
        </w:tabs>
        <w:ind w:left="360" w:hanging="360"/>
      </w:pPr>
    </w:lvl>
  </w:abstractNum>
  <w:abstractNum w:abstractNumId="40" w15:restartNumberingAfterBreak="0">
    <w:nsid w:val="669B1246"/>
    <w:multiLevelType w:val="hybridMultilevel"/>
    <w:tmpl w:val="9F9C9A20"/>
    <w:lvl w:ilvl="0" w:tplc="0CA2EDE8">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6EA6770"/>
    <w:multiLevelType w:val="hybridMultilevel"/>
    <w:tmpl w:val="F42E3D60"/>
    <w:lvl w:ilvl="0" w:tplc="D98EB4D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4E13A4"/>
    <w:multiLevelType w:val="hybridMultilevel"/>
    <w:tmpl w:val="7096B2B6"/>
    <w:lvl w:ilvl="0" w:tplc="04100017">
      <w:start w:val="1"/>
      <w:numFmt w:val="lowerLetter"/>
      <w:lvlText w:val="%1)"/>
      <w:lvlJc w:val="left"/>
      <w:pPr>
        <w:ind w:left="753" w:hanging="360"/>
      </w:pPr>
    </w:lvl>
    <w:lvl w:ilvl="1" w:tplc="04100019" w:tentative="1">
      <w:start w:val="1"/>
      <w:numFmt w:val="lowerLetter"/>
      <w:lvlText w:val="%2."/>
      <w:lvlJc w:val="left"/>
      <w:pPr>
        <w:ind w:left="1473" w:hanging="360"/>
      </w:pPr>
    </w:lvl>
    <w:lvl w:ilvl="2" w:tplc="0410001B" w:tentative="1">
      <w:start w:val="1"/>
      <w:numFmt w:val="lowerRoman"/>
      <w:lvlText w:val="%3."/>
      <w:lvlJc w:val="right"/>
      <w:pPr>
        <w:ind w:left="2193" w:hanging="180"/>
      </w:pPr>
    </w:lvl>
    <w:lvl w:ilvl="3" w:tplc="0410000F" w:tentative="1">
      <w:start w:val="1"/>
      <w:numFmt w:val="decimal"/>
      <w:lvlText w:val="%4."/>
      <w:lvlJc w:val="left"/>
      <w:pPr>
        <w:ind w:left="2913" w:hanging="360"/>
      </w:pPr>
    </w:lvl>
    <w:lvl w:ilvl="4" w:tplc="04100019" w:tentative="1">
      <w:start w:val="1"/>
      <w:numFmt w:val="lowerLetter"/>
      <w:lvlText w:val="%5."/>
      <w:lvlJc w:val="left"/>
      <w:pPr>
        <w:ind w:left="3633" w:hanging="360"/>
      </w:pPr>
    </w:lvl>
    <w:lvl w:ilvl="5" w:tplc="0410001B" w:tentative="1">
      <w:start w:val="1"/>
      <w:numFmt w:val="lowerRoman"/>
      <w:lvlText w:val="%6."/>
      <w:lvlJc w:val="right"/>
      <w:pPr>
        <w:ind w:left="4353" w:hanging="180"/>
      </w:pPr>
    </w:lvl>
    <w:lvl w:ilvl="6" w:tplc="0410000F" w:tentative="1">
      <w:start w:val="1"/>
      <w:numFmt w:val="decimal"/>
      <w:lvlText w:val="%7."/>
      <w:lvlJc w:val="left"/>
      <w:pPr>
        <w:ind w:left="5073" w:hanging="360"/>
      </w:pPr>
    </w:lvl>
    <w:lvl w:ilvl="7" w:tplc="04100019" w:tentative="1">
      <w:start w:val="1"/>
      <w:numFmt w:val="lowerLetter"/>
      <w:lvlText w:val="%8."/>
      <w:lvlJc w:val="left"/>
      <w:pPr>
        <w:ind w:left="5793" w:hanging="360"/>
      </w:pPr>
    </w:lvl>
    <w:lvl w:ilvl="8" w:tplc="0410001B" w:tentative="1">
      <w:start w:val="1"/>
      <w:numFmt w:val="lowerRoman"/>
      <w:lvlText w:val="%9."/>
      <w:lvlJc w:val="right"/>
      <w:pPr>
        <w:ind w:left="6513" w:hanging="180"/>
      </w:pPr>
    </w:lvl>
  </w:abstractNum>
  <w:abstractNum w:abstractNumId="43" w15:restartNumberingAfterBreak="0">
    <w:nsid w:val="6A3F32E7"/>
    <w:multiLevelType w:val="hybridMultilevel"/>
    <w:tmpl w:val="BC50CC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15:restartNumberingAfterBreak="0">
    <w:nsid w:val="6A81310B"/>
    <w:multiLevelType w:val="hybridMultilevel"/>
    <w:tmpl w:val="5BF09540"/>
    <w:lvl w:ilvl="0" w:tplc="786C44C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BA265D3"/>
    <w:multiLevelType w:val="hybridMultilevel"/>
    <w:tmpl w:val="704226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1EC4637"/>
    <w:multiLevelType w:val="hybridMultilevel"/>
    <w:tmpl w:val="13B0C426"/>
    <w:lvl w:ilvl="0" w:tplc="C76AE20A">
      <w:start w:val="1"/>
      <w:numFmt w:val="decimal"/>
      <w:lvlText w:val="%1."/>
      <w:lvlJc w:val="left"/>
      <w:pPr>
        <w:ind w:left="720" w:hanging="360"/>
      </w:pPr>
      <w:rPr>
        <w:rFonts w:ascii="Calibri" w:hAnsi="Calibri" w:cs="Times New Roman" w:hint="default"/>
        <w:b w:val="0"/>
        <w:color w:val="1F497D"/>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384345"/>
    <w:multiLevelType w:val="hybridMultilevel"/>
    <w:tmpl w:val="EEE66D16"/>
    <w:lvl w:ilvl="0" w:tplc="78B66FE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AD7EAA"/>
    <w:multiLevelType w:val="hybridMultilevel"/>
    <w:tmpl w:val="298408CA"/>
    <w:lvl w:ilvl="0" w:tplc="D98EB4D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E991404"/>
    <w:multiLevelType w:val="hybridMultilevel"/>
    <w:tmpl w:val="1E945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39"/>
  </w:num>
  <w:num w:numId="13">
    <w:abstractNumId w:val="47"/>
  </w:num>
  <w:num w:numId="14">
    <w:abstractNumId w:val="23"/>
  </w:num>
  <w:num w:numId="15">
    <w:abstractNumId w:val="40"/>
  </w:num>
  <w:num w:numId="16">
    <w:abstractNumId w:val="36"/>
  </w:num>
  <w:num w:numId="17">
    <w:abstractNumId w:val="44"/>
  </w:num>
  <w:num w:numId="18">
    <w:abstractNumId w:val="15"/>
  </w:num>
  <w:num w:numId="19">
    <w:abstractNumId w:val="30"/>
  </w:num>
  <w:num w:numId="20">
    <w:abstractNumId w:val="31"/>
  </w:num>
  <w:num w:numId="21">
    <w:abstractNumId w:val="18"/>
  </w:num>
  <w:num w:numId="22">
    <w:abstractNumId w:val="41"/>
  </w:num>
  <w:num w:numId="23">
    <w:abstractNumId w:val="48"/>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25"/>
  </w:num>
  <w:num w:numId="28">
    <w:abstractNumId w:val="27"/>
  </w:num>
  <w:num w:numId="29">
    <w:abstractNumId w:val="37"/>
  </w:num>
  <w:num w:numId="30">
    <w:abstractNumId w:val="38"/>
  </w:num>
  <w:num w:numId="31">
    <w:abstractNumId w:val="13"/>
  </w:num>
  <w:num w:numId="32">
    <w:abstractNumId w:val="24"/>
  </w:num>
  <w:num w:numId="33">
    <w:abstractNumId w:val="20"/>
  </w:num>
  <w:num w:numId="34">
    <w:abstractNumId w:val="10"/>
  </w:num>
  <w:num w:numId="35">
    <w:abstractNumId w:val="32"/>
  </w:num>
  <w:num w:numId="36">
    <w:abstractNumId w:val="22"/>
  </w:num>
  <w:num w:numId="37">
    <w:abstractNumId w:val="11"/>
  </w:num>
  <w:num w:numId="38">
    <w:abstractNumId w:val="12"/>
  </w:num>
  <w:num w:numId="39">
    <w:abstractNumId w:val="42"/>
  </w:num>
  <w:num w:numId="40">
    <w:abstractNumId w:val="34"/>
  </w:num>
  <w:num w:numId="41">
    <w:abstractNumId w:val="49"/>
  </w:num>
  <w:num w:numId="42">
    <w:abstractNumId w:val="45"/>
  </w:num>
  <w:num w:numId="43">
    <w:abstractNumId w:val="14"/>
  </w:num>
  <w:num w:numId="44">
    <w:abstractNumId w:val="46"/>
  </w:num>
  <w:num w:numId="45">
    <w:abstractNumId w:val="33"/>
  </w:num>
  <w:num w:numId="46">
    <w:abstractNumId w:val="28"/>
  </w:num>
  <w:num w:numId="47">
    <w:abstractNumId w:val="29"/>
  </w:num>
  <w:num w:numId="48">
    <w:abstractNumId w:val="26"/>
  </w:num>
  <w:num w:numId="49">
    <w:abstractNumId w:val="3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708"/>
  <w:hyphenationZone w:val="283"/>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296"/>
    <w:rsid w:val="00000450"/>
    <w:rsid w:val="00002EAF"/>
    <w:rsid w:val="000142BE"/>
    <w:rsid w:val="000301F4"/>
    <w:rsid w:val="00054F3C"/>
    <w:rsid w:val="00064DFE"/>
    <w:rsid w:val="0007593F"/>
    <w:rsid w:val="00077ABA"/>
    <w:rsid w:val="00081FFE"/>
    <w:rsid w:val="0008653C"/>
    <w:rsid w:val="00091FFB"/>
    <w:rsid w:val="000A43A7"/>
    <w:rsid w:val="000B168E"/>
    <w:rsid w:val="000B30B8"/>
    <w:rsid w:val="000B6A5B"/>
    <w:rsid w:val="000C13E7"/>
    <w:rsid w:val="000C20A8"/>
    <w:rsid w:val="000C58CF"/>
    <w:rsid w:val="000C7296"/>
    <w:rsid w:val="000D268C"/>
    <w:rsid w:val="000D7A9C"/>
    <w:rsid w:val="000E1A52"/>
    <w:rsid w:val="000E34CC"/>
    <w:rsid w:val="000E4750"/>
    <w:rsid w:val="000F0E84"/>
    <w:rsid w:val="00131BA0"/>
    <w:rsid w:val="00141D50"/>
    <w:rsid w:val="00146285"/>
    <w:rsid w:val="001564F0"/>
    <w:rsid w:val="00165E87"/>
    <w:rsid w:val="00183E4C"/>
    <w:rsid w:val="00183EC4"/>
    <w:rsid w:val="001908EC"/>
    <w:rsid w:val="0019184A"/>
    <w:rsid w:val="001A4422"/>
    <w:rsid w:val="001A5094"/>
    <w:rsid w:val="001B416E"/>
    <w:rsid w:val="001B5EFD"/>
    <w:rsid w:val="001D164A"/>
    <w:rsid w:val="001D1910"/>
    <w:rsid w:val="001D6DEB"/>
    <w:rsid w:val="001D716C"/>
    <w:rsid w:val="001E7A2F"/>
    <w:rsid w:val="001F277D"/>
    <w:rsid w:val="001F48CC"/>
    <w:rsid w:val="00213E01"/>
    <w:rsid w:val="00217DE5"/>
    <w:rsid w:val="00220E1D"/>
    <w:rsid w:val="00223606"/>
    <w:rsid w:val="00230044"/>
    <w:rsid w:val="0023082D"/>
    <w:rsid w:val="0023099D"/>
    <w:rsid w:val="00251E29"/>
    <w:rsid w:val="0026437D"/>
    <w:rsid w:val="002766F6"/>
    <w:rsid w:val="0028329F"/>
    <w:rsid w:val="00290576"/>
    <w:rsid w:val="00295BF8"/>
    <w:rsid w:val="00295E09"/>
    <w:rsid w:val="00296F00"/>
    <w:rsid w:val="002C00FC"/>
    <w:rsid w:val="002C0F34"/>
    <w:rsid w:val="002C2D9F"/>
    <w:rsid w:val="002C349A"/>
    <w:rsid w:val="002C433A"/>
    <w:rsid w:val="002C70EC"/>
    <w:rsid w:val="002E699E"/>
    <w:rsid w:val="003020A2"/>
    <w:rsid w:val="00312D12"/>
    <w:rsid w:val="003165BD"/>
    <w:rsid w:val="00323348"/>
    <w:rsid w:val="00330207"/>
    <w:rsid w:val="00334C51"/>
    <w:rsid w:val="003366F3"/>
    <w:rsid w:val="00336F05"/>
    <w:rsid w:val="003473E5"/>
    <w:rsid w:val="00354ECF"/>
    <w:rsid w:val="0035791E"/>
    <w:rsid w:val="003748DD"/>
    <w:rsid w:val="00375436"/>
    <w:rsid w:val="00375671"/>
    <w:rsid w:val="00380126"/>
    <w:rsid w:val="00383C02"/>
    <w:rsid w:val="00387047"/>
    <w:rsid w:val="0039152E"/>
    <w:rsid w:val="003928DD"/>
    <w:rsid w:val="003B2D42"/>
    <w:rsid w:val="003E11AC"/>
    <w:rsid w:val="003F7426"/>
    <w:rsid w:val="00412823"/>
    <w:rsid w:val="004143AF"/>
    <w:rsid w:val="004210B9"/>
    <w:rsid w:val="00434776"/>
    <w:rsid w:val="004367F4"/>
    <w:rsid w:val="004406A7"/>
    <w:rsid w:val="00453316"/>
    <w:rsid w:val="00471A15"/>
    <w:rsid w:val="00482064"/>
    <w:rsid w:val="00484545"/>
    <w:rsid w:val="004859B9"/>
    <w:rsid w:val="00487CD7"/>
    <w:rsid w:val="0049133D"/>
    <w:rsid w:val="00492544"/>
    <w:rsid w:val="00492780"/>
    <w:rsid w:val="004959E8"/>
    <w:rsid w:val="004979B7"/>
    <w:rsid w:val="004A0816"/>
    <w:rsid w:val="004A31AB"/>
    <w:rsid w:val="004B5B22"/>
    <w:rsid w:val="004C41C9"/>
    <w:rsid w:val="004C7F8A"/>
    <w:rsid w:val="004D1CDC"/>
    <w:rsid w:val="004D1EAF"/>
    <w:rsid w:val="004D350C"/>
    <w:rsid w:val="004D5AB5"/>
    <w:rsid w:val="004D7492"/>
    <w:rsid w:val="004E33FE"/>
    <w:rsid w:val="004F00F2"/>
    <w:rsid w:val="005104FB"/>
    <w:rsid w:val="00514C1A"/>
    <w:rsid w:val="00525F6D"/>
    <w:rsid w:val="0053044D"/>
    <w:rsid w:val="0053491F"/>
    <w:rsid w:val="00536CD4"/>
    <w:rsid w:val="00541232"/>
    <w:rsid w:val="00543EE1"/>
    <w:rsid w:val="00544D69"/>
    <w:rsid w:val="00545E37"/>
    <w:rsid w:val="0054640D"/>
    <w:rsid w:val="00570BF5"/>
    <w:rsid w:val="00571605"/>
    <w:rsid w:val="0057522C"/>
    <w:rsid w:val="00577959"/>
    <w:rsid w:val="0058012D"/>
    <w:rsid w:val="00581F6C"/>
    <w:rsid w:val="00586A62"/>
    <w:rsid w:val="00594878"/>
    <w:rsid w:val="005955C8"/>
    <w:rsid w:val="0059715C"/>
    <w:rsid w:val="005A279D"/>
    <w:rsid w:val="005A594B"/>
    <w:rsid w:val="005C20EC"/>
    <w:rsid w:val="005C3DF3"/>
    <w:rsid w:val="005C5228"/>
    <w:rsid w:val="005D2838"/>
    <w:rsid w:val="005E4956"/>
    <w:rsid w:val="00603A4D"/>
    <w:rsid w:val="00614D84"/>
    <w:rsid w:val="006150ED"/>
    <w:rsid w:val="006163FE"/>
    <w:rsid w:val="00616EA4"/>
    <w:rsid w:val="00631EBF"/>
    <w:rsid w:val="0063402C"/>
    <w:rsid w:val="00636BA7"/>
    <w:rsid w:val="00644CDF"/>
    <w:rsid w:val="00650407"/>
    <w:rsid w:val="0065239F"/>
    <w:rsid w:val="00653F68"/>
    <w:rsid w:val="006614C1"/>
    <w:rsid w:val="00663F8B"/>
    <w:rsid w:val="006643D5"/>
    <w:rsid w:val="00667F8A"/>
    <w:rsid w:val="00670D03"/>
    <w:rsid w:val="00677456"/>
    <w:rsid w:val="00691C6D"/>
    <w:rsid w:val="00693B50"/>
    <w:rsid w:val="00694526"/>
    <w:rsid w:val="006A71B0"/>
    <w:rsid w:val="006C5111"/>
    <w:rsid w:val="006C58EB"/>
    <w:rsid w:val="006C675F"/>
    <w:rsid w:val="006E5C1D"/>
    <w:rsid w:val="006F148F"/>
    <w:rsid w:val="006F3DCB"/>
    <w:rsid w:val="007125A6"/>
    <w:rsid w:val="007177E6"/>
    <w:rsid w:val="007336BA"/>
    <w:rsid w:val="00735895"/>
    <w:rsid w:val="00740E77"/>
    <w:rsid w:val="00751BF3"/>
    <w:rsid w:val="00753BCD"/>
    <w:rsid w:val="00754AB3"/>
    <w:rsid w:val="007601C1"/>
    <w:rsid w:val="007602BC"/>
    <w:rsid w:val="00767073"/>
    <w:rsid w:val="00770F3C"/>
    <w:rsid w:val="00773D01"/>
    <w:rsid w:val="00776CDF"/>
    <w:rsid w:val="00781A58"/>
    <w:rsid w:val="007828BC"/>
    <w:rsid w:val="00785051"/>
    <w:rsid w:val="00791E00"/>
    <w:rsid w:val="007B2650"/>
    <w:rsid w:val="007C29EE"/>
    <w:rsid w:val="007C76A1"/>
    <w:rsid w:val="007C7A75"/>
    <w:rsid w:val="007D7C60"/>
    <w:rsid w:val="007F2AE5"/>
    <w:rsid w:val="0080225C"/>
    <w:rsid w:val="0081196E"/>
    <w:rsid w:val="00831735"/>
    <w:rsid w:val="00832B63"/>
    <w:rsid w:val="00843DFB"/>
    <w:rsid w:val="00847648"/>
    <w:rsid w:val="0085486C"/>
    <w:rsid w:val="008577DE"/>
    <w:rsid w:val="00861806"/>
    <w:rsid w:val="00881D28"/>
    <w:rsid w:val="00885149"/>
    <w:rsid w:val="008864DE"/>
    <w:rsid w:val="00893719"/>
    <w:rsid w:val="00897480"/>
    <w:rsid w:val="008A395F"/>
    <w:rsid w:val="008A636E"/>
    <w:rsid w:val="008B3972"/>
    <w:rsid w:val="008B4667"/>
    <w:rsid w:val="008C1410"/>
    <w:rsid w:val="008C4438"/>
    <w:rsid w:val="008D0CCD"/>
    <w:rsid w:val="008D35FE"/>
    <w:rsid w:val="008E038B"/>
    <w:rsid w:val="008E0AA4"/>
    <w:rsid w:val="008E13EB"/>
    <w:rsid w:val="008E4EDB"/>
    <w:rsid w:val="008E7589"/>
    <w:rsid w:val="009042B8"/>
    <w:rsid w:val="009064DD"/>
    <w:rsid w:val="00923A1E"/>
    <w:rsid w:val="00923B2A"/>
    <w:rsid w:val="00924A65"/>
    <w:rsid w:val="009274B6"/>
    <w:rsid w:val="00936689"/>
    <w:rsid w:val="00945B49"/>
    <w:rsid w:val="009536BB"/>
    <w:rsid w:val="009561C7"/>
    <w:rsid w:val="0096162F"/>
    <w:rsid w:val="009772DC"/>
    <w:rsid w:val="00980394"/>
    <w:rsid w:val="0098270B"/>
    <w:rsid w:val="0098342E"/>
    <w:rsid w:val="00984ACB"/>
    <w:rsid w:val="00984DBE"/>
    <w:rsid w:val="00994BE4"/>
    <w:rsid w:val="00994C26"/>
    <w:rsid w:val="00997AAF"/>
    <w:rsid w:val="009A34D0"/>
    <w:rsid w:val="009A58A5"/>
    <w:rsid w:val="009A62D5"/>
    <w:rsid w:val="009B3E44"/>
    <w:rsid w:val="009C53E9"/>
    <w:rsid w:val="009E1BCD"/>
    <w:rsid w:val="009E3027"/>
    <w:rsid w:val="009E4CC6"/>
    <w:rsid w:val="009E6C6A"/>
    <w:rsid w:val="009F00B3"/>
    <w:rsid w:val="009F4336"/>
    <w:rsid w:val="00A10097"/>
    <w:rsid w:val="00A108CB"/>
    <w:rsid w:val="00A16073"/>
    <w:rsid w:val="00A1630D"/>
    <w:rsid w:val="00A174C5"/>
    <w:rsid w:val="00A22745"/>
    <w:rsid w:val="00A25154"/>
    <w:rsid w:val="00A30BA3"/>
    <w:rsid w:val="00A329BE"/>
    <w:rsid w:val="00A37A73"/>
    <w:rsid w:val="00A41524"/>
    <w:rsid w:val="00A6177E"/>
    <w:rsid w:val="00A658EC"/>
    <w:rsid w:val="00A728DA"/>
    <w:rsid w:val="00A86199"/>
    <w:rsid w:val="00A944D4"/>
    <w:rsid w:val="00A94529"/>
    <w:rsid w:val="00AA3D59"/>
    <w:rsid w:val="00AB3B84"/>
    <w:rsid w:val="00AB68CA"/>
    <w:rsid w:val="00AC6250"/>
    <w:rsid w:val="00AC6425"/>
    <w:rsid w:val="00AD1896"/>
    <w:rsid w:val="00AD6406"/>
    <w:rsid w:val="00AE3E05"/>
    <w:rsid w:val="00AE5CA3"/>
    <w:rsid w:val="00AF2191"/>
    <w:rsid w:val="00AF2266"/>
    <w:rsid w:val="00AF7941"/>
    <w:rsid w:val="00B000F8"/>
    <w:rsid w:val="00B036E5"/>
    <w:rsid w:val="00B13E55"/>
    <w:rsid w:val="00B24EA8"/>
    <w:rsid w:val="00B2514D"/>
    <w:rsid w:val="00B32345"/>
    <w:rsid w:val="00B40223"/>
    <w:rsid w:val="00B41EA9"/>
    <w:rsid w:val="00B625FA"/>
    <w:rsid w:val="00B656B2"/>
    <w:rsid w:val="00B7729C"/>
    <w:rsid w:val="00B83DDD"/>
    <w:rsid w:val="00B86EEB"/>
    <w:rsid w:val="00B95E09"/>
    <w:rsid w:val="00BA1563"/>
    <w:rsid w:val="00BA3E8E"/>
    <w:rsid w:val="00BA5A9F"/>
    <w:rsid w:val="00BD1586"/>
    <w:rsid w:val="00BD20AD"/>
    <w:rsid w:val="00BD2B7D"/>
    <w:rsid w:val="00BD7AF5"/>
    <w:rsid w:val="00BE4D6D"/>
    <w:rsid w:val="00BF09F0"/>
    <w:rsid w:val="00BF2731"/>
    <w:rsid w:val="00BF3D6C"/>
    <w:rsid w:val="00BF7C4E"/>
    <w:rsid w:val="00C00E5A"/>
    <w:rsid w:val="00C11E05"/>
    <w:rsid w:val="00C35594"/>
    <w:rsid w:val="00C46F49"/>
    <w:rsid w:val="00C62365"/>
    <w:rsid w:val="00C71FE7"/>
    <w:rsid w:val="00C75FFE"/>
    <w:rsid w:val="00C7635C"/>
    <w:rsid w:val="00C970E8"/>
    <w:rsid w:val="00CB1E6B"/>
    <w:rsid w:val="00CC37DC"/>
    <w:rsid w:val="00CC5680"/>
    <w:rsid w:val="00CE2E94"/>
    <w:rsid w:val="00CE351B"/>
    <w:rsid w:val="00CE4F50"/>
    <w:rsid w:val="00CF04CE"/>
    <w:rsid w:val="00D134BF"/>
    <w:rsid w:val="00D2122A"/>
    <w:rsid w:val="00D221F9"/>
    <w:rsid w:val="00D24698"/>
    <w:rsid w:val="00D26DAA"/>
    <w:rsid w:val="00D32118"/>
    <w:rsid w:val="00D33969"/>
    <w:rsid w:val="00D35E29"/>
    <w:rsid w:val="00D37432"/>
    <w:rsid w:val="00D642A6"/>
    <w:rsid w:val="00D6433C"/>
    <w:rsid w:val="00D64E1C"/>
    <w:rsid w:val="00D74CD4"/>
    <w:rsid w:val="00D76110"/>
    <w:rsid w:val="00D86C5A"/>
    <w:rsid w:val="00D87741"/>
    <w:rsid w:val="00D93945"/>
    <w:rsid w:val="00D96901"/>
    <w:rsid w:val="00DA282F"/>
    <w:rsid w:val="00DA50F4"/>
    <w:rsid w:val="00DC0D42"/>
    <w:rsid w:val="00DC200C"/>
    <w:rsid w:val="00DC307C"/>
    <w:rsid w:val="00DC500C"/>
    <w:rsid w:val="00DC6A22"/>
    <w:rsid w:val="00DC6F8E"/>
    <w:rsid w:val="00DC73C9"/>
    <w:rsid w:val="00DD3222"/>
    <w:rsid w:val="00DD6979"/>
    <w:rsid w:val="00DE42A5"/>
    <w:rsid w:val="00E046AD"/>
    <w:rsid w:val="00E306ED"/>
    <w:rsid w:val="00E31941"/>
    <w:rsid w:val="00E51B39"/>
    <w:rsid w:val="00E55863"/>
    <w:rsid w:val="00E618B9"/>
    <w:rsid w:val="00E6665A"/>
    <w:rsid w:val="00E75AB0"/>
    <w:rsid w:val="00E83AA9"/>
    <w:rsid w:val="00E86357"/>
    <w:rsid w:val="00E86D51"/>
    <w:rsid w:val="00E920C3"/>
    <w:rsid w:val="00E94D49"/>
    <w:rsid w:val="00EB428D"/>
    <w:rsid w:val="00EC0078"/>
    <w:rsid w:val="00EC7015"/>
    <w:rsid w:val="00ED7706"/>
    <w:rsid w:val="00EE1C28"/>
    <w:rsid w:val="00EE393A"/>
    <w:rsid w:val="00EE6ADC"/>
    <w:rsid w:val="00EF299D"/>
    <w:rsid w:val="00EF4C9A"/>
    <w:rsid w:val="00F0322D"/>
    <w:rsid w:val="00F04D19"/>
    <w:rsid w:val="00F054F2"/>
    <w:rsid w:val="00F17307"/>
    <w:rsid w:val="00F577D6"/>
    <w:rsid w:val="00F606D3"/>
    <w:rsid w:val="00F626FB"/>
    <w:rsid w:val="00F71B1D"/>
    <w:rsid w:val="00F8072F"/>
    <w:rsid w:val="00F90156"/>
    <w:rsid w:val="00F90D71"/>
    <w:rsid w:val="00F947F3"/>
    <w:rsid w:val="00FC24E0"/>
    <w:rsid w:val="00FC3F85"/>
    <w:rsid w:val="00FC43E5"/>
    <w:rsid w:val="00FD1BA2"/>
    <w:rsid w:val="00FD535D"/>
    <w:rsid w:val="00FD6BDC"/>
    <w:rsid w:val="00FE387E"/>
    <w:rsid w:val="00FE4E64"/>
    <w:rsid w:val="00FF757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C419228-D73E-4130-908F-27A68CF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Arial" w:hAnsi="Arial"/>
      <w:spacing w:val="-5"/>
      <w:lang w:eastAsia="en-US"/>
    </w:rPr>
  </w:style>
  <w:style w:type="paragraph" w:styleId="Titolo1">
    <w:name w:val="heading 1"/>
    <w:basedOn w:val="BaseTitolo"/>
    <w:next w:val="Corpodeltesto"/>
    <w:qFormat/>
    <w:pPr>
      <w:spacing w:after="220"/>
      <w:jc w:val="left"/>
      <w:outlineLvl w:val="0"/>
    </w:pPr>
  </w:style>
  <w:style w:type="paragraph" w:styleId="Titolo2">
    <w:name w:val="heading 2"/>
    <w:basedOn w:val="BaseTitolo"/>
    <w:next w:val="Corpodeltesto"/>
    <w:qFormat/>
    <w:pPr>
      <w:jc w:val="left"/>
      <w:outlineLvl w:val="1"/>
    </w:pPr>
    <w:rPr>
      <w:sz w:val="18"/>
    </w:rPr>
  </w:style>
  <w:style w:type="paragraph" w:styleId="Titolo3">
    <w:name w:val="heading 3"/>
    <w:basedOn w:val="BaseTitolo"/>
    <w:next w:val="Corpodeltesto"/>
    <w:qFormat/>
    <w:pPr>
      <w:spacing w:after="220"/>
      <w:jc w:val="left"/>
      <w:outlineLvl w:val="2"/>
    </w:pPr>
    <w:rPr>
      <w:rFonts w:ascii="Arial" w:hAnsi="Arial"/>
      <w:sz w:val="22"/>
    </w:rPr>
  </w:style>
  <w:style w:type="paragraph" w:styleId="Titolo4">
    <w:name w:val="heading 4"/>
    <w:basedOn w:val="BaseTitolo"/>
    <w:next w:val="Corpodeltesto"/>
    <w:qFormat/>
    <w:pPr>
      <w:ind w:left="360"/>
      <w:outlineLvl w:val="3"/>
    </w:pPr>
    <w:rPr>
      <w:spacing w:val="-5"/>
      <w:sz w:val="18"/>
    </w:rPr>
  </w:style>
  <w:style w:type="paragraph" w:styleId="Titolo5">
    <w:name w:val="heading 5"/>
    <w:basedOn w:val="BaseTitolo"/>
    <w:next w:val="Corpodeltesto"/>
    <w:qFormat/>
    <w:pPr>
      <w:ind w:left="720"/>
      <w:outlineLvl w:val="4"/>
    </w:pPr>
    <w:rPr>
      <w:spacing w:val="-5"/>
      <w:sz w:val="18"/>
    </w:rPr>
  </w:style>
  <w:style w:type="paragraph" w:styleId="Titolo6">
    <w:name w:val="heading 6"/>
    <w:basedOn w:val="BaseTitolo"/>
    <w:next w:val="Corpodeltesto"/>
    <w:qFormat/>
    <w:pPr>
      <w:ind w:left="1080"/>
      <w:outlineLvl w:val="5"/>
    </w:pPr>
    <w:rPr>
      <w:spacing w:val="-5"/>
      <w:sz w:val="18"/>
    </w:rPr>
  </w:style>
  <w:style w:type="paragraph" w:styleId="Titolo7">
    <w:name w:val="heading 7"/>
    <w:basedOn w:val="Normale"/>
    <w:next w:val="Normale"/>
    <w:qFormat/>
    <w:pPr>
      <w:spacing w:before="240" w:after="60"/>
      <w:outlineLvl w:val="6"/>
    </w:pPr>
    <w:rPr>
      <w:rFonts w:ascii="Times New Roman" w:hAnsi="Times New Roman"/>
      <w:sz w:val="24"/>
      <w:szCs w:val="24"/>
    </w:rPr>
  </w:style>
  <w:style w:type="paragraph" w:styleId="Titolo8">
    <w:name w:val="heading 8"/>
    <w:basedOn w:val="Normale"/>
    <w:next w:val="Normale"/>
    <w:qFormat/>
    <w:pPr>
      <w:spacing w:before="240" w:after="60"/>
      <w:outlineLvl w:val="7"/>
    </w:pPr>
    <w:rPr>
      <w:rFonts w:ascii="Times New Roman" w:hAnsi="Times New Roman"/>
      <w:i/>
      <w:iCs/>
      <w:sz w:val="24"/>
      <w:szCs w:val="24"/>
    </w:rPr>
  </w:style>
  <w:style w:type="paragraph" w:styleId="Titolo9">
    <w:name w:val="heading 9"/>
    <w:basedOn w:val="Normale"/>
    <w:next w:val="Normale"/>
    <w:qFormat/>
    <w:pPr>
      <w:spacing w:before="240" w:after="60"/>
      <w:outlineLvl w:val="8"/>
    </w:pPr>
    <w:rPr>
      <w:rFonts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cs="Arial"/>
      <w:sz w:val="24"/>
      <w:szCs w:val="24"/>
    </w:rPr>
  </w:style>
  <w:style w:type="paragraph" w:styleId="Indirizzomittente">
    <w:name w:val="envelope return"/>
    <w:basedOn w:val="Normale"/>
    <w:rPr>
      <w:rFonts w:cs="Arial"/>
    </w:rPr>
  </w:style>
  <w:style w:type="character" w:styleId="Collegamentoipertestuale">
    <w:name w:val="Hyperlink"/>
    <w:rPr>
      <w:color w:val="0000FF"/>
      <w:u w:val="single"/>
      <w:lang w:val="it-IT" w:bidi="ar-SA"/>
    </w:rPr>
  </w:style>
  <w:style w:type="paragraph" w:styleId="Pidipagina">
    <w:name w:val="footer"/>
    <w:basedOn w:val="Normale"/>
    <w:pPr>
      <w:tabs>
        <w:tab w:val="center" w:pos="4320"/>
        <w:tab w:val="right" w:pos="8640"/>
      </w:tabs>
    </w:pPr>
  </w:style>
  <w:style w:type="character" w:styleId="Numeropagina">
    <w:name w:val="page number"/>
    <w:rPr>
      <w:lang w:val="it-IT" w:bidi="ar-SA"/>
    </w:rPr>
  </w:style>
  <w:style w:type="paragraph" w:styleId="Intestazione">
    <w:name w:val="header"/>
    <w:basedOn w:val="Normale"/>
    <w:pPr>
      <w:tabs>
        <w:tab w:val="center" w:pos="4320"/>
        <w:tab w:val="right" w:pos="8640"/>
      </w:tabs>
    </w:pPr>
  </w:style>
  <w:style w:type="paragraph" w:customStyle="1" w:styleId="Corpodeltesto">
    <w:name w:val="Corpo del testo"/>
    <w:basedOn w:val="Normale"/>
    <w:pPr>
      <w:spacing w:after="220" w:line="220" w:lineRule="atLeast"/>
    </w:pPr>
  </w:style>
  <w:style w:type="paragraph" w:styleId="Corpodeltesto2">
    <w:name w:val="Body Text 2"/>
    <w:basedOn w:val="Normale"/>
    <w:pPr>
      <w:spacing w:after="120" w:line="480" w:lineRule="auto"/>
    </w:pPr>
  </w:style>
  <w:style w:type="paragraph" w:customStyle="1" w:styleId="Oggetto">
    <w:name w:val="Oggetto"/>
    <w:basedOn w:val="Normale"/>
    <w:next w:val="Corpodeltesto"/>
    <w:pPr>
      <w:spacing w:after="220" w:line="220" w:lineRule="atLeast"/>
      <w:jc w:val="left"/>
    </w:pPr>
    <w:rPr>
      <w:rFonts w:ascii="Arial Black" w:hAnsi="Arial Black"/>
      <w:spacing w:val="-10"/>
    </w:rPr>
  </w:style>
  <w:style w:type="paragraph" w:styleId="Formuladiapertura">
    <w:name w:val="Salutation"/>
    <w:basedOn w:val="Normale"/>
    <w:next w:val="Oggetto"/>
    <w:pPr>
      <w:spacing w:before="220" w:after="220" w:line="220" w:lineRule="atLeast"/>
      <w:jc w:val="left"/>
    </w:pPr>
  </w:style>
  <w:style w:type="paragraph" w:customStyle="1" w:styleId="Destinatarioparticolare">
    <w:name w:val="Destinatario particolare"/>
    <w:basedOn w:val="Normale"/>
    <w:next w:val="Formuladiapertura"/>
    <w:pPr>
      <w:spacing w:before="220" w:after="220" w:line="220" w:lineRule="atLeast"/>
    </w:pPr>
  </w:style>
  <w:style w:type="paragraph" w:customStyle="1" w:styleId="ElencoCc">
    <w:name w:val="Elenco Cc"/>
    <w:basedOn w:val="Normale"/>
    <w:pPr>
      <w:keepLines/>
      <w:spacing w:line="220" w:lineRule="atLeast"/>
      <w:ind w:left="360" w:hanging="360"/>
    </w:pPr>
  </w:style>
  <w:style w:type="paragraph" w:styleId="Formuladichiusura">
    <w:name w:val="Closing"/>
    <w:basedOn w:val="Normale"/>
    <w:next w:val="Firma"/>
    <w:pPr>
      <w:keepNext/>
      <w:spacing w:after="60" w:line="220" w:lineRule="atLeast"/>
    </w:pPr>
  </w:style>
  <w:style w:type="paragraph" w:styleId="Firma">
    <w:name w:val="Signature"/>
    <w:basedOn w:val="Normale"/>
    <w:next w:val="Firmaposizione"/>
    <w:pPr>
      <w:keepNext/>
      <w:spacing w:before="880" w:line="220" w:lineRule="atLeast"/>
      <w:jc w:val="left"/>
    </w:pPr>
  </w:style>
  <w:style w:type="paragraph" w:customStyle="1" w:styleId="Nomesociet">
    <w:name w:val="Nome società"/>
    <w:basedOn w:val="Normale"/>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e"/>
    <w:next w:val="Indirizzo"/>
    <w:pPr>
      <w:spacing w:after="220" w:line="220" w:lineRule="atLeast"/>
    </w:pPr>
  </w:style>
  <w:style w:type="character" w:styleId="Enfasicorsivo">
    <w:name w:val="Emphasis"/>
    <w:qFormat/>
    <w:rPr>
      <w:rFonts w:ascii="Arial Black" w:hAnsi="Arial Black"/>
      <w:sz w:val="18"/>
      <w:lang w:bidi="ar-SA"/>
    </w:rPr>
  </w:style>
  <w:style w:type="paragraph" w:customStyle="1" w:styleId="Allegato">
    <w:name w:val="Allegato"/>
    <w:basedOn w:val="Normale"/>
    <w:next w:val="ElencoCc"/>
    <w:pPr>
      <w:keepNext/>
      <w:keepLines/>
      <w:spacing w:after="220" w:line="220" w:lineRule="atLeast"/>
    </w:pPr>
  </w:style>
  <w:style w:type="paragraph" w:customStyle="1" w:styleId="BaseTitolo">
    <w:name w:val="Base Titolo"/>
    <w:basedOn w:val="Normale"/>
    <w:next w:val="Corpodeltesto"/>
    <w:pPr>
      <w:keepNext/>
      <w:keepLines/>
      <w:spacing w:line="220" w:lineRule="atLeast"/>
    </w:pPr>
    <w:rPr>
      <w:rFonts w:ascii="Arial Black" w:hAnsi="Arial Black"/>
      <w:spacing w:val="-10"/>
      <w:kern w:val="20"/>
    </w:rPr>
  </w:style>
  <w:style w:type="paragraph" w:customStyle="1" w:styleId="Indirizzointerno">
    <w:name w:val="Indirizzo interno"/>
    <w:basedOn w:val="Normale"/>
    <w:pPr>
      <w:spacing w:line="220" w:lineRule="atLeast"/>
    </w:pPr>
  </w:style>
  <w:style w:type="paragraph" w:customStyle="1" w:styleId="Indirizzo">
    <w:name w:val="Indirizzo"/>
    <w:basedOn w:val="Indirizzointerno"/>
    <w:next w:val="Indirizzointerno"/>
    <w:pPr>
      <w:spacing w:before="220"/>
    </w:pPr>
  </w:style>
  <w:style w:type="paragraph" w:customStyle="1" w:styleId="Istruzionidiinvio">
    <w:name w:val="Istruzioni di invio"/>
    <w:basedOn w:val="Normale"/>
    <w:next w:val="Indirizzo"/>
    <w:pPr>
      <w:spacing w:after="220" w:line="220" w:lineRule="atLeast"/>
    </w:pPr>
    <w:rPr>
      <w:caps/>
    </w:rPr>
  </w:style>
  <w:style w:type="paragraph" w:customStyle="1" w:styleId="Inizialiriferimento">
    <w:name w:val="Iniziali riferimento"/>
    <w:basedOn w:val="Normale"/>
    <w:next w:val="Allegato"/>
    <w:pPr>
      <w:keepNext/>
      <w:keepLines/>
      <w:spacing w:before="220" w:line="220" w:lineRule="atLeast"/>
    </w:pPr>
  </w:style>
  <w:style w:type="paragraph" w:customStyle="1" w:styleId="Riferimento">
    <w:name w:val="Riferimento"/>
    <w:basedOn w:val="Normale"/>
    <w:next w:val="Istruzionidiinvio"/>
    <w:pPr>
      <w:spacing w:after="220" w:line="220" w:lineRule="atLeast"/>
      <w:jc w:val="left"/>
    </w:pPr>
  </w:style>
  <w:style w:type="paragraph" w:customStyle="1" w:styleId="Mittente">
    <w:name w:val="Mittente"/>
    <w:basedOn w:val="Normale"/>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Firmasociet">
    <w:name w:val="Firma società"/>
    <w:basedOn w:val="Firma"/>
    <w:next w:val="Inizialiriferimento"/>
    <w:pPr>
      <w:spacing w:before="0"/>
    </w:pPr>
  </w:style>
  <w:style w:type="paragraph" w:customStyle="1" w:styleId="Firmaposizione">
    <w:name w:val="Firma posizione"/>
    <w:basedOn w:val="Firma"/>
    <w:next w:val="Firmasociet"/>
    <w:pPr>
      <w:spacing w:before="0"/>
    </w:pPr>
  </w:style>
  <w:style w:type="character" w:customStyle="1" w:styleId="Slogan">
    <w:name w:val="Slogan"/>
    <w:rPr>
      <w:rFonts w:ascii="Arial Black" w:hAnsi="Arial Black"/>
      <w:sz w:val="18"/>
      <w:lang w:val="it-IT" w:bidi="ar-SA"/>
    </w:rPr>
  </w:style>
  <w:style w:type="paragraph" w:styleId="Elenco">
    <w:name w:val="List"/>
    <w:basedOn w:val="Corpodeltesto"/>
    <w:pPr>
      <w:ind w:left="360" w:hanging="360"/>
    </w:pPr>
  </w:style>
  <w:style w:type="paragraph" w:styleId="Puntoelenco">
    <w:name w:val="List Bullet"/>
    <w:basedOn w:val="Elenco"/>
    <w:autoRedefine/>
    <w:pPr>
      <w:numPr>
        <w:numId w:val="11"/>
      </w:numPr>
    </w:pPr>
  </w:style>
  <w:style w:type="paragraph" w:styleId="Numeroelenco">
    <w:name w:val="List Number"/>
    <w:basedOn w:val="Corpodeltesto"/>
    <w:pPr>
      <w:numPr>
        <w:numId w:val="12"/>
      </w:numPr>
    </w:pPr>
  </w:style>
  <w:style w:type="character" w:styleId="AcronimoHTML">
    <w:name w:val="HTML Acronym"/>
    <w:rPr>
      <w:lang w:val="it-IT" w:bidi="ar-SA"/>
    </w:rPr>
  </w:style>
  <w:style w:type="character" w:styleId="CitazioneHTML">
    <w:name w:val="HTML Cite"/>
    <w:rPr>
      <w:i/>
      <w:iCs/>
      <w:lang w:val="it-IT" w:bidi="ar-SA"/>
    </w:rPr>
  </w:style>
  <w:style w:type="character" w:styleId="CodiceHTML">
    <w:name w:val="HTML Code"/>
    <w:rPr>
      <w:rFonts w:ascii="Courier New" w:hAnsi="Courier New"/>
      <w:sz w:val="20"/>
      <w:szCs w:val="20"/>
      <w:lang w:val="it-IT" w:bidi="ar-SA"/>
    </w:rPr>
  </w:style>
  <w:style w:type="character" w:styleId="Collegamentovisitato">
    <w:name w:val="FollowedHyperlink"/>
    <w:rPr>
      <w:color w:val="800080"/>
      <w:u w:val="single"/>
      <w:lang w:val="it-IT" w:bidi="ar-SA"/>
    </w:rPr>
  </w:style>
  <w:style w:type="paragraph" w:styleId="Corpodeltesto3">
    <w:name w:val="Body Text 3"/>
    <w:basedOn w:val="Normale"/>
    <w:pPr>
      <w:spacing w:after="120"/>
    </w:pPr>
    <w:rPr>
      <w:sz w:val="16"/>
      <w:szCs w:val="16"/>
    </w:rPr>
  </w:style>
  <w:style w:type="character" w:styleId="DefinizioneHTML">
    <w:name w:val="HTML Definition"/>
    <w:rPr>
      <w:i/>
      <w:iCs/>
      <w:lang w:val="it-IT" w:bidi="ar-SA"/>
    </w:rPr>
  </w:style>
  <w:style w:type="paragraph" w:styleId="Didascalia">
    <w:name w:val="caption"/>
    <w:basedOn w:val="Normale"/>
    <w:next w:val="Normale"/>
    <w:qFormat/>
    <w:pPr>
      <w:spacing w:before="120" w:after="120"/>
    </w:pPr>
    <w:rPr>
      <w:b/>
      <w:bCs/>
    </w:r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character" w:styleId="Enfasigrassetto">
    <w:name w:val="Strong"/>
    <w:qFormat/>
    <w:rPr>
      <w:b/>
      <w:bCs/>
      <w:lang w:val="it-IT" w:bidi="ar-SA"/>
    </w:rPr>
  </w:style>
  <w:style w:type="character" w:styleId="EsempioHTML">
    <w:name w:val="HTML Sample"/>
    <w:rPr>
      <w:rFonts w:ascii="Courier New" w:hAnsi="Courier New"/>
      <w:lang w:val="it-IT" w:bidi="ar-SA"/>
    </w:rPr>
  </w:style>
  <w:style w:type="paragraph" w:styleId="Firmadipostaelettronica">
    <w:name w:val="E-mail Signature"/>
    <w:basedOn w:val="Normale"/>
  </w:style>
  <w:style w:type="paragraph" w:styleId="Indice1">
    <w:name w:val="index 1"/>
    <w:basedOn w:val="Normale"/>
    <w:next w:val="Normale"/>
    <w:autoRedefine/>
    <w:semiHidden/>
    <w:pPr>
      <w:ind w:left="200" w:hanging="200"/>
    </w:pPr>
  </w:style>
  <w:style w:type="paragraph" w:styleId="Indice2">
    <w:name w:val="index 2"/>
    <w:basedOn w:val="Normale"/>
    <w:next w:val="Normale"/>
    <w:autoRedefine/>
    <w:semiHidden/>
    <w:pPr>
      <w:ind w:left="400" w:hanging="200"/>
    </w:pPr>
  </w:style>
  <w:style w:type="paragraph" w:styleId="Indice3">
    <w:name w:val="index 3"/>
    <w:basedOn w:val="Normale"/>
    <w:next w:val="Normale"/>
    <w:autoRedefine/>
    <w:semiHidden/>
    <w:pPr>
      <w:ind w:left="600" w:hanging="200"/>
    </w:pPr>
  </w:style>
  <w:style w:type="paragraph" w:styleId="Indice4">
    <w:name w:val="index 4"/>
    <w:basedOn w:val="Normale"/>
    <w:next w:val="Normale"/>
    <w:autoRedefine/>
    <w:semiHidden/>
    <w:pPr>
      <w:ind w:left="800" w:hanging="200"/>
    </w:pPr>
  </w:style>
  <w:style w:type="paragraph" w:styleId="Indice5">
    <w:name w:val="index 5"/>
    <w:basedOn w:val="Normale"/>
    <w:next w:val="Normale"/>
    <w:autoRedefine/>
    <w:semiHidden/>
    <w:pPr>
      <w:ind w:left="1000" w:hanging="200"/>
    </w:pPr>
  </w:style>
  <w:style w:type="paragraph" w:styleId="Indice6">
    <w:name w:val="index 6"/>
    <w:basedOn w:val="Normale"/>
    <w:next w:val="Normale"/>
    <w:autoRedefine/>
    <w:semiHidden/>
    <w:pPr>
      <w:ind w:left="1200" w:hanging="200"/>
    </w:pPr>
  </w:style>
  <w:style w:type="paragraph" w:styleId="Indice7">
    <w:name w:val="index 7"/>
    <w:basedOn w:val="Normale"/>
    <w:next w:val="Normale"/>
    <w:autoRedefine/>
    <w:semiHidden/>
    <w:pPr>
      <w:ind w:left="1400" w:hanging="200"/>
    </w:p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paragraph" w:styleId="Indicedellefigure">
    <w:name w:val="table of figures"/>
    <w:basedOn w:val="Normale"/>
    <w:next w:val="Normale"/>
    <w:semiHidden/>
    <w:pPr>
      <w:ind w:left="400" w:hanging="400"/>
    </w:pPr>
  </w:style>
  <w:style w:type="paragraph" w:styleId="Indicefonti">
    <w:name w:val="table of authorities"/>
    <w:basedOn w:val="Normale"/>
    <w:next w:val="Normale"/>
    <w:semiHidden/>
    <w:pPr>
      <w:ind w:left="200" w:hanging="200"/>
    </w:pPr>
  </w:style>
  <w:style w:type="paragraph" w:styleId="IndirizzoHTML">
    <w:name w:val="HTML Address"/>
    <w:basedOn w:val="Normale"/>
    <w:rPr>
      <w:i/>
      <w:iC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Intestazionenota">
    <w:name w:val="Note Heading"/>
    <w:basedOn w:val="Normale"/>
    <w:next w:val="Normale"/>
  </w:style>
  <w:style w:type="character" w:styleId="MacchinadascrivereHTML">
    <w:name w:val="HTML Typewriter"/>
    <w:rPr>
      <w:rFonts w:ascii="Courier New" w:hAnsi="Courier New"/>
      <w:sz w:val="20"/>
      <w:szCs w:val="20"/>
      <w:lang w:val="it-IT" w:bidi="ar-SA"/>
    </w:rPr>
  </w:style>
  <w:style w:type="paragraph" w:styleId="Mappadocumento">
    <w:name w:val="Document Map"/>
    <w:basedOn w:val="Normale"/>
    <w:semiHidden/>
    <w:pPr>
      <w:shd w:val="clear" w:color="auto" w:fill="000080"/>
    </w:pPr>
    <w:rPr>
      <w:rFonts w:ascii="Tahoma" w:hAnsi="Tahoma" w:cs="Tahoma"/>
    </w:rPr>
  </w:style>
  <w:style w:type="paragraph" w:styleId="NormaleWeb">
    <w:name w:val="Normal (Web)"/>
    <w:basedOn w:val="Normale"/>
    <w:rPr>
      <w:rFonts w:ascii="Times New Roman" w:hAnsi="Times New Roman"/>
      <w:sz w:val="24"/>
      <w:szCs w:val="24"/>
    </w:r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character" w:styleId="Numeroriga">
    <w:name w:val="line number"/>
    <w:rPr>
      <w:lang w:val="it-IT" w:bidi="ar-SA"/>
    </w:rPr>
  </w:style>
  <w:style w:type="paragraph" w:styleId="PreformattatoHTML">
    <w:name w:val="HTML Preformatted"/>
    <w:basedOn w:val="Normale"/>
    <w:rPr>
      <w:rFonts w:ascii="Courier New" w:hAnsi="Courier New" w:cs="Courier New"/>
    </w:rPr>
  </w:style>
  <w:style w:type="paragraph" w:styleId="Primorientrocorpodeltesto">
    <w:name w:val="Body Text First Indent"/>
    <w:basedOn w:val="Corpodeltesto"/>
    <w:pPr>
      <w:spacing w:after="120" w:line="240" w:lineRule="auto"/>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Puntoelenco2">
    <w:name w:val="List Bullet 2"/>
    <w:basedOn w:val="Normale"/>
    <w:autoRedefine/>
    <w:pPr>
      <w:numPr>
        <w:numId w:val="7"/>
      </w:numPr>
    </w:pPr>
  </w:style>
  <w:style w:type="paragraph" w:styleId="Puntoelenco3">
    <w:name w:val="List Bullet 3"/>
    <w:basedOn w:val="Normale"/>
    <w:autoRedefine/>
    <w:pPr>
      <w:numPr>
        <w:numId w:val="8"/>
      </w:numPr>
    </w:pPr>
  </w:style>
  <w:style w:type="paragraph" w:styleId="Puntoelenco4">
    <w:name w:val="List Bullet 4"/>
    <w:basedOn w:val="Normale"/>
    <w:autoRedefine/>
    <w:pPr>
      <w:numPr>
        <w:numId w:val="9"/>
      </w:numPr>
    </w:pPr>
  </w:style>
  <w:style w:type="paragraph" w:styleId="Puntoelenco5">
    <w:name w:val="List Bullet 5"/>
    <w:basedOn w:val="Normale"/>
    <w:autoRedefine/>
    <w:pPr>
      <w:numPr>
        <w:numId w:val="10"/>
      </w:numPr>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Rientronormale">
    <w:name w:val="Normal Indent"/>
    <w:basedOn w:val="Normale"/>
    <w:pPr>
      <w:ind w:left="708"/>
    </w:pPr>
  </w:style>
  <w:style w:type="character" w:styleId="Rimandocommento">
    <w:name w:val="annotation reference"/>
    <w:semiHidden/>
    <w:rPr>
      <w:sz w:val="16"/>
      <w:szCs w:val="16"/>
      <w:lang w:val="it-IT" w:bidi="ar-SA"/>
    </w:rPr>
  </w:style>
  <w:style w:type="character" w:styleId="Rimandonotaapidipagina">
    <w:name w:val="footnote reference"/>
    <w:semiHidden/>
    <w:rPr>
      <w:vertAlign w:val="superscript"/>
      <w:lang w:val="it-IT" w:bidi="ar-SA"/>
    </w:rPr>
  </w:style>
  <w:style w:type="character" w:styleId="Rimandonotadichiusura">
    <w:name w:val="endnote reference"/>
    <w:semiHidden/>
    <w:rPr>
      <w:vertAlign w:val="superscript"/>
      <w:lang w:val="it-IT" w:bidi="ar-SA"/>
    </w:rPr>
  </w:style>
  <w:style w:type="paragraph" w:styleId="Sommario1">
    <w:name w:val="toc 1"/>
    <w:basedOn w:val="Normale"/>
    <w:next w:val="Normale"/>
    <w:autoRedefine/>
    <w:semiHidden/>
  </w:style>
  <w:style w:type="paragraph" w:styleId="Sommario2">
    <w:name w:val="toc 2"/>
    <w:basedOn w:val="Normale"/>
    <w:next w:val="Normale"/>
    <w:autoRedefine/>
    <w:semiHidden/>
    <w:pPr>
      <w:ind w:left="200"/>
    </w:p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paragraph" w:styleId="Sottotitolo">
    <w:name w:val="Subtitle"/>
    <w:basedOn w:val="Normale"/>
    <w:qFormat/>
    <w:pPr>
      <w:spacing w:after="60"/>
      <w:jc w:val="center"/>
      <w:outlineLvl w:val="1"/>
    </w:pPr>
    <w:rPr>
      <w:rFonts w:cs="Arial"/>
      <w:sz w:val="24"/>
      <w:szCs w:val="24"/>
    </w:rPr>
  </w:style>
  <w:style w:type="character" w:styleId="TastieraHTML">
    <w:name w:val="HTML Keyboard"/>
    <w:rPr>
      <w:rFonts w:ascii="Courier New" w:hAnsi="Courier New"/>
      <w:sz w:val="20"/>
      <w:szCs w:val="20"/>
      <w:lang w:val="it-IT" w:bidi="ar-SA"/>
    </w:rPr>
  </w:style>
  <w:style w:type="paragraph" w:styleId="Testocommento">
    <w:name w:val="annotation text"/>
    <w:basedOn w:val="Normale"/>
    <w:semiHidden/>
  </w:style>
  <w:style w:type="paragraph" w:styleId="Testodelblocco">
    <w:name w:val="Block Text"/>
    <w:basedOn w:val="Normale"/>
    <w:pPr>
      <w:spacing w:after="120"/>
      <w:ind w:left="1440" w:right="144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Testonormale">
    <w:name w:val="Plain Text"/>
    <w:basedOn w:val="Normale"/>
    <w:rPr>
      <w:rFonts w:ascii="Courier New" w:hAnsi="Courier New" w:cs="Courier New"/>
    </w:rPr>
  </w:style>
  <w:style w:type="paragraph" w:styleId="Testonotaapidipagina">
    <w:name w:val="footnote text"/>
    <w:basedOn w:val="Normale"/>
    <w:semiHidden/>
  </w:style>
  <w:style w:type="paragraph" w:styleId="Testonotadichiusura">
    <w:name w:val="endnote text"/>
    <w:basedOn w:val="Normale"/>
    <w:semiHidden/>
  </w:style>
  <w:style w:type="paragraph" w:styleId="Titolo">
    <w:name w:val="Title"/>
    <w:basedOn w:val="Normale"/>
    <w:qFormat/>
    <w:pPr>
      <w:spacing w:before="240" w:after="60"/>
      <w:jc w:val="center"/>
      <w:outlineLvl w:val="0"/>
    </w:pPr>
    <w:rPr>
      <w:rFonts w:cs="Arial"/>
      <w:b/>
      <w:bCs/>
      <w:kern w:val="28"/>
      <w:sz w:val="32"/>
      <w:szCs w:val="32"/>
    </w:rPr>
  </w:style>
  <w:style w:type="paragraph" w:styleId="Titoloindice">
    <w:name w:val="index heading"/>
    <w:basedOn w:val="Normale"/>
    <w:next w:val="Indice1"/>
    <w:semiHidden/>
    <w:rPr>
      <w:rFonts w:cs="Arial"/>
      <w:b/>
      <w:bCs/>
    </w:rPr>
  </w:style>
  <w:style w:type="paragraph" w:styleId="Titoloindicefonti">
    <w:name w:val="toa heading"/>
    <w:basedOn w:val="Normale"/>
    <w:next w:val="Normale"/>
    <w:semiHidden/>
    <w:pPr>
      <w:spacing w:before="120"/>
    </w:pPr>
    <w:rPr>
      <w:rFonts w:cs="Arial"/>
      <w:b/>
      <w:bCs/>
      <w:sz w:val="24"/>
      <w:szCs w:val="24"/>
    </w:rPr>
  </w:style>
  <w:style w:type="character" w:styleId="VariabileHTML">
    <w:name w:val="HTML Variable"/>
    <w:rPr>
      <w:i/>
      <w:iCs/>
      <w:lang w:val="it-IT" w:bidi="ar-SA"/>
    </w:rPr>
  </w:style>
  <w:style w:type="paragraph" w:styleId="Testofumetto">
    <w:name w:val="Balloon Text"/>
    <w:basedOn w:val="Normale"/>
    <w:semiHidden/>
    <w:rsid w:val="00663F8B"/>
    <w:rPr>
      <w:rFonts w:ascii="Tahoma" w:hAnsi="Tahoma" w:cs="Tahoma"/>
      <w:sz w:val="16"/>
      <w:szCs w:val="16"/>
    </w:rPr>
  </w:style>
  <w:style w:type="paragraph" w:styleId="Paragrafoelenco">
    <w:name w:val="List Paragraph"/>
    <w:basedOn w:val="Normale"/>
    <w:uiPriority w:val="34"/>
    <w:qFormat/>
    <w:rsid w:val="00A37A73"/>
    <w:pPr>
      <w:spacing w:after="200" w:line="276" w:lineRule="auto"/>
      <w:ind w:left="720"/>
      <w:contextualSpacing/>
      <w:jc w:val="left"/>
    </w:pPr>
    <w:rPr>
      <w:rFonts w:ascii="Calibri" w:eastAsia="Calibri" w:hAnsi="Calibri"/>
      <w:spacing w:val="0"/>
      <w:sz w:val="22"/>
      <w:szCs w:val="22"/>
    </w:rPr>
  </w:style>
  <w:style w:type="table" w:styleId="Grigliatabella">
    <w:name w:val="Table Grid"/>
    <w:basedOn w:val="Tabellanormale"/>
    <w:rsid w:val="00DC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6F6"/>
    <w:pPr>
      <w:autoSpaceDE w:val="0"/>
      <w:autoSpaceDN w:val="0"/>
      <w:adjustRightInd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034">
      <w:bodyDiv w:val="1"/>
      <w:marLeft w:val="0"/>
      <w:marRight w:val="0"/>
      <w:marTop w:val="0"/>
      <w:marBottom w:val="0"/>
      <w:divBdr>
        <w:top w:val="none" w:sz="0" w:space="0" w:color="auto"/>
        <w:left w:val="none" w:sz="0" w:space="0" w:color="auto"/>
        <w:bottom w:val="none" w:sz="0" w:space="0" w:color="auto"/>
        <w:right w:val="none" w:sz="0" w:space="0" w:color="auto"/>
      </w:divBdr>
    </w:div>
    <w:div w:id="136000298">
      <w:bodyDiv w:val="1"/>
      <w:marLeft w:val="0"/>
      <w:marRight w:val="0"/>
      <w:marTop w:val="0"/>
      <w:marBottom w:val="0"/>
      <w:divBdr>
        <w:top w:val="none" w:sz="0" w:space="0" w:color="auto"/>
        <w:left w:val="none" w:sz="0" w:space="0" w:color="auto"/>
        <w:bottom w:val="none" w:sz="0" w:space="0" w:color="auto"/>
        <w:right w:val="none" w:sz="0" w:space="0" w:color="auto"/>
      </w:divBdr>
    </w:div>
    <w:div w:id="173571628">
      <w:bodyDiv w:val="1"/>
      <w:marLeft w:val="0"/>
      <w:marRight w:val="0"/>
      <w:marTop w:val="0"/>
      <w:marBottom w:val="0"/>
      <w:divBdr>
        <w:top w:val="none" w:sz="0" w:space="0" w:color="auto"/>
        <w:left w:val="none" w:sz="0" w:space="0" w:color="auto"/>
        <w:bottom w:val="none" w:sz="0" w:space="0" w:color="auto"/>
        <w:right w:val="none" w:sz="0" w:space="0" w:color="auto"/>
      </w:divBdr>
    </w:div>
    <w:div w:id="246773070">
      <w:bodyDiv w:val="1"/>
      <w:marLeft w:val="0"/>
      <w:marRight w:val="0"/>
      <w:marTop w:val="0"/>
      <w:marBottom w:val="0"/>
      <w:divBdr>
        <w:top w:val="none" w:sz="0" w:space="0" w:color="auto"/>
        <w:left w:val="none" w:sz="0" w:space="0" w:color="auto"/>
        <w:bottom w:val="none" w:sz="0" w:space="0" w:color="auto"/>
        <w:right w:val="none" w:sz="0" w:space="0" w:color="auto"/>
      </w:divBdr>
    </w:div>
    <w:div w:id="262881084">
      <w:bodyDiv w:val="1"/>
      <w:marLeft w:val="0"/>
      <w:marRight w:val="0"/>
      <w:marTop w:val="0"/>
      <w:marBottom w:val="0"/>
      <w:divBdr>
        <w:top w:val="none" w:sz="0" w:space="0" w:color="auto"/>
        <w:left w:val="none" w:sz="0" w:space="0" w:color="auto"/>
        <w:bottom w:val="none" w:sz="0" w:space="0" w:color="auto"/>
        <w:right w:val="none" w:sz="0" w:space="0" w:color="auto"/>
      </w:divBdr>
    </w:div>
    <w:div w:id="387462567">
      <w:bodyDiv w:val="1"/>
      <w:marLeft w:val="0"/>
      <w:marRight w:val="0"/>
      <w:marTop w:val="0"/>
      <w:marBottom w:val="0"/>
      <w:divBdr>
        <w:top w:val="none" w:sz="0" w:space="0" w:color="auto"/>
        <w:left w:val="none" w:sz="0" w:space="0" w:color="auto"/>
        <w:bottom w:val="none" w:sz="0" w:space="0" w:color="auto"/>
        <w:right w:val="none" w:sz="0" w:space="0" w:color="auto"/>
      </w:divBdr>
    </w:div>
    <w:div w:id="423765130">
      <w:bodyDiv w:val="1"/>
      <w:marLeft w:val="0"/>
      <w:marRight w:val="0"/>
      <w:marTop w:val="0"/>
      <w:marBottom w:val="0"/>
      <w:divBdr>
        <w:top w:val="none" w:sz="0" w:space="0" w:color="auto"/>
        <w:left w:val="none" w:sz="0" w:space="0" w:color="auto"/>
        <w:bottom w:val="none" w:sz="0" w:space="0" w:color="auto"/>
        <w:right w:val="none" w:sz="0" w:space="0" w:color="auto"/>
      </w:divBdr>
      <w:divsChild>
        <w:div w:id="1144541711">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467747900">
              <w:marLeft w:val="0"/>
              <w:marRight w:val="0"/>
              <w:marTop w:val="0"/>
              <w:marBottom w:val="0"/>
              <w:divBdr>
                <w:top w:val="none" w:sz="0" w:space="0" w:color="auto"/>
                <w:left w:val="none" w:sz="0" w:space="0" w:color="auto"/>
                <w:bottom w:val="none" w:sz="0" w:space="0" w:color="auto"/>
                <w:right w:val="none" w:sz="0" w:space="0" w:color="auto"/>
              </w:divBdr>
            </w:div>
            <w:div w:id="1797868707">
              <w:marLeft w:val="0"/>
              <w:marRight w:val="0"/>
              <w:marTop w:val="0"/>
              <w:marBottom w:val="0"/>
              <w:divBdr>
                <w:top w:val="none" w:sz="0" w:space="0" w:color="auto"/>
                <w:left w:val="none" w:sz="0" w:space="0" w:color="auto"/>
                <w:bottom w:val="none" w:sz="0" w:space="0" w:color="auto"/>
                <w:right w:val="none" w:sz="0" w:space="0" w:color="auto"/>
              </w:divBdr>
              <w:divsChild>
                <w:div w:id="439227356">
                  <w:marLeft w:val="0"/>
                  <w:marRight w:val="0"/>
                  <w:marTop w:val="0"/>
                  <w:marBottom w:val="0"/>
                  <w:divBdr>
                    <w:top w:val="none" w:sz="0" w:space="0" w:color="auto"/>
                    <w:left w:val="none" w:sz="0" w:space="0" w:color="auto"/>
                    <w:bottom w:val="none" w:sz="0" w:space="0" w:color="auto"/>
                    <w:right w:val="none" w:sz="0" w:space="0" w:color="auto"/>
                  </w:divBdr>
                  <w:divsChild>
                    <w:div w:id="1597711826">
                      <w:marLeft w:val="0"/>
                      <w:marRight w:val="0"/>
                      <w:marTop w:val="0"/>
                      <w:marBottom w:val="0"/>
                      <w:divBdr>
                        <w:top w:val="none" w:sz="0" w:space="0" w:color="auto"/>
                        <w:left w:val="none" w:sz="0" w:space="0" w:color="auto"/>
                        <w:bottom w:val="none" w:sz="0" w:space="0" w:color="auto"/>
                        <w:right w:val="none" w:sz="0" w:space="0" w:color="auto"/>
                      </w:divBdr>
                    </w:div>
                    <w:div w:id="20576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1666">
      <w:bodyDiv w:val="1"/>
      <w:marLeft w:val="0"/>
      <w:marRight w:val="0"/>
      <w:marTop w:val="0"/>
      <w:marBottom w:val="0"/>
      <w:divBdr>
        <w:top w:val="none" w:sz="0" w:space="0" w:color="auto"/>
        <w:left w:val="none" w:sz="0" w:space="0" w:color="auto"/>
        <w:bottom w:val="none" w:sz="0" w:space="0" w:color="auto"/>
        <w:right w:val="none" w:sz="0" w:space="0" w:color="auto"/>
      </w:divBdr>
    </w:div>
    <w:div w:id="661465628">
      <w:bodyDiv w:val="1"/>
      <w:marLeft w:val="0"/>
      <w:marRight w:val="0"/>
      <w:marTop w:val="0"/>
      <w:marBottom w:val="0"/>
      <w:divBdr>
        <w:top w:val="none" w:sz="0" w:space="0" w:color="auto"/>
        <w:left w:val="none" w:sz="0" w:space="0" w:color="auto"/>
        <w:bottom w:val="none" w:sz="0" w:space="0" w:color="auto"/>
        <w:right w:val="none" w:sz="0" w:space="0" w:color="auto"/>
      </w:divBdr>
    </w:div>
    <w:div w:id="673410796">
      <w:bodyDiv w:val="1"/>
      <w:marLeft w:val="0"/>
      <w:marRight w:val="0"/>
      <w:marTop w:val="0"/>
      <w:marBottom w:val="0"/>
      <w:divBdr>
        <w:top w:val="none" w:sz="0" w:space="0" w:color="auto"/>
        <w:left w:val="none" w:sz="0" w:space="0" w:color="auto"/>
        <w:bottom w:val="none" w:sz="0" w:space="0" w:color="auto"/>
        <w:right w:val="none" w:sz="0" w:space="0" w:color="auto"/>
      </w:divBdr>
    </w:div>
    <w:div w:id="875965996">
      <w:bodyDiv w:val="1"/>
      <w:marLeft w:val="0"/>
      <w:marRight w:val="0"/>
      <w:marTop w:val="0"/>
      <w:marBottom w:val="0"/>
      <w:divBdr>
        <w:top w:val="none" w:sz="0" w:space="0" w:color="auto"/>
        <w:left w:val="none" w:sz="0" w:space="0" w:color="auto"/>
        <w:bottom w:val="none" w:sz="0" w:space="0" w:color="auto"/>
        <w:right w:val="none" w:sz="0" w:space="0" w:color="auto"/>
      </w:divBdr>
    </w:div>
    <w:div w:id="924725183">
      <w:bodyDiv w:val="1"/>
      <w:marLeft w:val="0"/>
      <w:marRight w:val="0"/>
      <w:marTop w:val="0"/>
      <w:marBottom w:val="0"/>
      <w:divBdr>
        <w:top w:val="none" w:sz="0" w:space="0" w:color="auto"/>
        <w:left w:val="none" w:sz="0" w:space="0" w:color="auto"/>
        <w:bottom w:val="none" w:sz="0" w:space="0" w:color="auto"/>
        <w:right w:val="none" w:sz="0" w:space="0" w:color="auto"/>
      </w:divBdr>
    </w:div>
    <w:div w:id="958607574">
      <w:bodyDiv w:val="1"/>
      <w:marLeft w:val="0"/>
      <w:marRight w:val="0"/>
      <w:marTop w:val="0"/>
      <w:marBottom w:val="0"/>
      <w:divBdr>
        <w:top w:val="none" w:sz="0" w:space="0" w:color="auto"/>
        <w:left w:val="none" w:sz="0" w:space="0" w:color="auto"/>
        <w:bottom w:val="none" w:sz="0" w:space="0" w:color="auto"/>
        <w:right w:val="none" w:sz="0" w:space="0" w:color="auto"/>
      </w:divBdr>
    </w:div>
    <w:div w:id="1153449296">
      <w:bodyDiv w:val="1"/>
      <w:marLeft w:val="0"/>
      <w:marRight w:val="0"/>
      <w:marTop w:val="0"/>
      <w:marBottom w:val="0"/>
      <w:divBdr>
        <w:top w:val="none" w:sz="0" w:space="0" w:color="auto"/>
        <w:left w:val="none" w:sz="0" w:space="0" w:color="auto"/>
        <w:bottom w:val="none" w:sz="0" w:space="0" w:color="auto"/>
        <w:right w:val="none" w:sz="0" w:space="0" w:color="auto"/>
      </w:divBdr>
    </w:div>
    <w:div w:id="1226338217">
      <w:bodyDiv w:val="1"/>
      <w:marLeft w:val="0"/>
      <w:marRight w:val="0"/>
      <w:marTop w:val="0"/>
      <w:marBottom w:val="0"/>
      <w:divBdr>
        <w:top w:val="none" w:sz="0" w:space="0" w:color="auto"/>
        <w:left w:val="none" w:sz="0" w:space="0" w:color="auto"/>
        <w:bottom w:val="none" w:sz="0" w:space="0" w:color="auto"/>
        <w:right w:val="none" w:sz="0" w:space="0" w:color="auto"/>
      </w:divBdr>
    </w:div>
    <w:div w:id="1264024370">
      <w:bodyDiv w:val="1"/>
      <w:marLeft w:val="0"/>
      <w:marRight w:val="0"/>
      <w:marTop w:val="0"/>
      <w:marBottom w:val="0"/>
      <w:divBdr>
        <w:top w:val="none" w:sz="0" w:space="0" w:color="auto"/>
        <w:left w:val="none" w:sz="0" w:space="0" w:color="auto"/>
        <w:bottom w:val="none" w:sz="0" w:space="0" w:color="auto"/>
        <w:right w:val="none" w:sz="0" w:space="0" w:color="auto"/>
      </w:divBdr>
    </w:div>
    <w:div w:id="1350184926">
      <w:bodyDiv w:val="1"/>
      <w:marLeft w:val="0"/>
      <w:marRight w:val="0"/>
      <w:marTop w:val="0"/>
      <w:marBottom w:val="0"/>
      <w:divBdr>
        <w:top w:val="none" w:sz="0" w:space="0" w:color="auto"/>
        <w:left w:val="none" w:sz="0" w:space="0" w:color="auto"/>
        <w:bottom w:val="none" w:sz="0" w:space="0" w:color="auto"/>
        <w:right w:val="none" w:sz="0" w:space="0" w:color="auto"/>
      </w:divBdr>
    </w:div>
    <w:div w:id="1376002647">
      <w:bodyDiv w:val="1"/>
      <w:marLeft w:val="0"/>
      <w:marRight w:val="0"/>
      <w:marTop w:val="0"/>
      <w:marBottom w:val="0"/>
      <w:divBdr>
        <w:top w:val="none" w:sz="0" w:space="0" w:color="auto"/>
        <w:left w:val="none" w:sz="0" w:space="0" w:color="auto"/>
        <w:bottom w:val="none" w:sz="0" w:space="0" w:color="auto"/>
        <w:right w:val="none" w:sz="0" w:space="0" w:color="auto"/>
      </w:divBdr>
    </w:div>
    <w:div w:id="1478841495">
      <w:bodyDiv w:val="1"/>
      <w:marLeft w:val="0"/>
      <w:marRight w:val="0"/>
      <w:marTop w:val="0"/>
      <w:marBottom w:val="0"/>
      <w:divBdr>
        <w:top w:val="none" w:sz="0" w:space="0" w:color="auto"/>
        <w:left w:val="none" w:sz="0" w:space="0" w:color="auto"/>
        <w:bottom w:val="none" w:sz="0" w:space="0" w:color="auto"/>
        <w:right w:val="none" w:sz="0" w:space="0" w:color="auto"/>
      </w:divBdr>
    </w:div>
    <w:div w:id="1526020095">
      <w:bodyDiv w:val="1"/>
      <w:marLeft w:val="0"/>
      <w:marRight w:val="0"/>
      <w:marTop w:val="0"/>
      <w:marBottom w:val="0"/>
      <w:divBdr>
        <w:top w:val="none" w:sz="0" w:space="0" w:color="auto"/>
        <w:left w:val="none" w:sz="0" w:space="0" w:color="auto"/>
        <w:bottom w:val="none" w:sz="0" w:space="0" w:color="auto"/>
        <w:right w:val="none" w:sz="0" w:space="0" w:color="auto"/>
      </w:divBdr>
    </w:div>
    <w:div w:id="1974165871">
      <w:bodyDiv w:val="1"/>
      <w:marLeft w:val="0"/>
      <w:marRight w:val="0"/>
      <w:marTop w:val="0"/>
      <w:marBottom w:val="0"/>
      <w:divBdr>
        <w:top w:val="none" w:sz="0" w:space="0" w:color="auto"/>
        <w:left w:val="none" w:sz="0" w:space="0" w:color="auto"/>
        <w:bottom w:val="none" w:sz="0" w:space="0" w:color="auto"/>
        <w:right w:val="none" w:sz="0" w:space="0" w:color="auto"/>
      </w:divBdr>
    </w:div>
    <w:div w:id="2049447811">
      <w:bodyDiv w:val="1"/>
      <w:marLeft w:val="0"/>
      <w:marRight w:val="0"/>
      <w:marTop w:val="0"/>
      <w:marBottom w:val="0"/>
      <w:divBdr>
        <w:top w:val="none" w:sz="0" w:space="0" w:color="auto"/>
        <w:left w:val="none" w:sz="0" w:space="0" w:color="auto"/>
        <w:bottom w:val="none" w:sz="0" w:space="0" w:color="auto"/>
        <w:right w:val="none" w:sz="0" w:space="0" w:color="auto"/>
      </w:divBdr>
    </w:div>
    <w:div w:id="2066560887">
      <w:bodyDiv w:val="1"/>
      <w:marLeft w:val="0"/>
      <w:marRight w:val="0"/>
      <w:marTop w:val="0"/>
      <w:marBottom w:val="0"/>
      <w:divBdr>
        <w:top w:val="none" w:sz="0" w:space="0" w:color="auto"/>
        <w:left w:val="none" w:sz="0" w:space="0" w:color="auto"/>
        <w:bottom w:val="none" w:sz="0" w:space="0" w:color="auto"/>
        <w:right w:val="none" w:sz="0" w:space="0" w:color="auto"/>
      </w:divBdr>
    </w:div>
    <w:div w:id="21193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comoexpo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Templates\1040\Lettera%20profess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CD7C-0F21-4C41-9EDC-EDE7D847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professionale</Template>
  <TotalTime>139</TotalTime>
  <Pages>4</Pages>
  <Words>955</Words>
  <Characters>5448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Company Name</vt:lpstr>
    </vt:vector>
  </TitlesOfParts>
  <Company/>
  <LinksUpToDate>false</LinksUpToDate>
  <CharactersWithSpaces>6391</CharactersWithSpaces>
  <SharedDoc>false</SharedDoc>
  <HLinks>
    <vt:vector size="18" baseType="variant">
      <vt:variant>
        <vt:i4>3604507</vt:i4>
      </vt:variant>
      <vt:variant>
        <vt:i4>3</vt:i4>
      </vt:variant>
      <vt:variant>
        <vt:i4>0</vt:i4>
      </vt:variant>
      <vt:variant>
        <vt:i4>5</vt:i4>
      </vt:variant>
      <vt:variant>
        <vt:lpwstr>mailto:fiere@comoexport.it</vt:lpwstr>
      </vt:variant>
      <vt:variant>
        <vt:lpwstr/>
      </vt:variant>
      <vt:variant>
        <vt:i4>3604507</vt:i4>
      </vt:variant>
      <vt:variant>
        <vt:i4>0</vt:i4>
      </vt:variant>
      <vt:variant>
        <vt:i4>0</vt:i4>
      </vt:variant>
      <vt:variant>
        <vt:i4>5</vt:i4>
      </vt:variant>
      <vt:variant>
        <vt:lpwstr>mailto:fiere@comoexport.it</vt:lpwstr>
      </vt:variant>
      <vt:variant>
        <vt:lpwstr/>
      </vt:variant>
      <vt:variant>
        <vt:i4>2555916</vt:i4>
      </vt:variant>
      <vt:variant>
        <vt:i4>2</vt:i4>
      </vt:variant>
      <vt:variant>
        <vt:i4>0</vt:i4>
      </vt:variant>
      <vt:variant>
        <vt:i4>5</vt:i4>
      </vt:variant>
      <vt:variant>
        <vt:lpwstr>mailto:info@comoexport.it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Company Name</dc:title>
  <dc:subject/>
  <dc:creator>Como Export</dc:creator>
  <cp:keywords/>
  <dc:description/>
  <cp:lastModifiedBy>Comoexport</cp:lastModifiedBy>
  <cp:revision>22</cp:revision>
  <cp:lastPrinted>2018-05-16T06:42:00Z</cp:lastPrinted>
  <dcterms:created xsi:type="dcterms:W3CDTF">2017-06-28T10:05:00Z</dcterms:created>
  <dcterms:modified xsi:type="dcterms:W3CDTF">2022-06-20T15:47:00Z</dcterms:modified>
</cp:coreProperties>
</file>