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F7" w:rsidRPr="00902BF7" w:rsidRDefault="0053044D" w:rsidP="00902BF7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  <w:sz w:val="28"/>
          <w:szCs w:val="28"/>
        </w:rPr>
      </w:pPr>
      <w:r w:rsidRPr="00902BF7">
        <w:rPr>
          <w:rFonts w:ascii="Calibri" w:hAnsi="Calibri"/>
          <w:b/>
          <w:color w:val="1F497D"/>
          <w:sz w:val="28"/>
          <w:szCs w:val="28"/>
        </w:rPr>
        <w:t>Bando</w:t>
      </w:r>
      <w:r w:rsidR="00902BF7" w:rsidRPr="00902BF7">
        <w:rPr>
          <w:rFonts w:ascii="Calibri" w:hAnsi="Calibri"/>
          <w:b/>
          <w:color w:val="1F497D"/>
          <w:sz w:val="28"/>
          <w:szCs w:val="28"/>
        </w:rPr>
        <w:br/>
      </w:r>
      <w:r w:rsidR="00902BF7" w:rsidRPr="00902BF7">
        <w:rPr>
          <w:rFonts w:ascii="Calibri" w:hAnsi="Calibri"/>
          <w:b/>
          <w:color w:val="1F497D"/>
          <w:sz w:val="28"/>
          <w:szCs w:val="28"/>
        </w:rPr>
        <w:t>LINEA EFFICIENZA ENERGETICA DELLE MICRO E PICCOLE</w:t>
      </w:r>
      <w:r w:rsidR="00902BF7">
        <w:rPr>
          <w:rFonts w:ascii="Calibri" w:hAnsi="Calibri"/>
          <w:b/>
          <w:color w:val="1F497D"/>
          <w:sz w:val="28"/>
          <w:szCs w:val="28"/>
        </w:rPr>
        <w:t xml:space="preserve"> </w:t>
      </w:r>
    </w:p>
    <w:p w:rsidR="00902BF7" w:rsidRPr="00902BF7" w:rsidRDefault="00902BF7" w:rsidP="00902BF7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  <w:sz w:val="16"/>
          <w:szCs w:val="28"/>
        </w:rPr>
      </w:pPr>
      <w:r w:rsidRPr="00902BF7">
        <w:rPr>
          <w:rFonts w:ascii="Calibri" w:hAnsi="Calibri"/>
          <w:b/>
          <w:color w:val="1F497D"/>
          <w:sz w:val="28"/>
          <w:szCs w:val="28"/>
        </w:rPr>
        <w:t>IMPRESE DEL COMMERCIO, DELLA RISTORAZIONE E DEI SERVIZI</w:t>
      </w:r>
      <w:r w:rsidRPr="00902BF7">
        <w:rPr>
          <w:rFonts w:ascii="Calibri" w:hAnsi="Calibri"/>
          <w:b/>
          <w:color w:val="1F497D"/>
          <w:sz w:val="28"/>
          <w:szCs w:val="28"/>
        </w:rPr>
        <w:cr/>
      </w:r>
    </w:p>
    <w:p w:rsidR="00216BE1" w:rsidRPr="00CA0CD2" w:rsidRDefault="00216BE1" w:rsidP="00902BF7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  <w:u w:val="single"/>
        </w:rPr>
      </w:pPr>
      <w:r w:rsidRPr="00902BF7">
        <w:rPr>
          <w:rFonts w:ascii="Calibri" w:hAnsi="Calibri"/>
          <w:b/>
          <w:color w:val="FF0000"/>
          <w:u w:val="single"/>
        </w:rPr>
        <w:t>Si prega di compilare il</w:t>
      </w:r>
      <w:r w:rsidR="00CA0CD2" w:rsidRPr="00902BF7">
        <w:rPr>
          <w:rFonts w:ascii="Calibri" w:hAnsi="Calibri"/>
          <w:b/>
          <w:color w:val="FF0000"/>
          <w:u w:val="single"/>
        </w:rPr>
        <w:t xml:space="preserve"> file in Word, SENZA stamparlo né scansionarlo.</w:t>
      </w:r>
    </w:p>
    <w:p w:rsidR="00902BF7" w:rsidRDefault="00902BF7" w:rsidP="00755006">
      <w:pPr>
        <w:autoSpaceDE w:val="0"/>
        <w:autoSpaceDN w:val="0"/>
        <w:adjustRightInd w:val="0"/>
        <w:rPr>
          <w:rFonts w:ascii="Calibri" w:hAnsi="Calibri"/>
          <w:b/>
          <w:color w:val="1F497D"/>
          <w:u w:val="single"/>
        </w:rPr>
      </w:pPr>
    </w:p>
    <w:p w:rsidR="00755006" w:rsidRPr="00B7729C" w:rsidRDefault="00755006" w:rsidP="00755006">
      <w:pPr>
        <w:autoSpaceDE w:val="0"/>
        <w:autoSpaceDN w:val="0"/>
        <w:adjustRightInd w:val="0"/>
        <w:rPr>
          <w:rFonts w:ascii="Calibri" w:hAnsi="Calibri"/>
          <w:b/>
          <w:color w:val="1F497D"/>
          <w:u w:val="single"/>
        </w:rPr>
      </w:pPr>
      <w:r w:rsidRPr="00B7729C">
        <w:rPr>
          <w:rFonts w:ascii="Calibri" w:hAnsi="Calibri"/>
          <w:b/>
          <w:color w:val="1F497D"/>
          <w:u w:val="single"/>
        </w:rPr>
        <w:t>DESCRIZIONE INTERVENTO:</w:t>
      </w:r>
    </w:p>
    <w:p w:rsidR="00755006" w:rsidRDefault="00755006" w:rsidP="00755006">
      <w:pPr>
        <w:autoSpaceDE w:val="0"/>
        <w:autoSpaceDN w:val="0"/>
        <w:adjustRightInd w:val="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…………</w:t>
      </w:r>
    </w:p>
    <w:p w:rsidR="00755006" w:rsidRDefault="00755006" w:rsidP="00755006">
      <w:pPr>
        <w:autoSpaceDE w:val="0"/>
        <w:autoSpaceDN w:val="0"/>
        <w:adjustRightInd w:val="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…………</w:t>
      </w:r>
    </w:p>
    <w:p w:rsidR="00E15DAE" w:rsidRDefault="00E15DAE" w:rsidP="00E15DAE">
      <w:pPr>
        <w:autoSpaceDE w:val="0"/>
        <w:autoSpaceDN w:val="0"/>
        <w:adjustRightInd w:val="0"/>
        <w:rPr>
          <w:rFonts w:ascii="Calibri" w:hAnsi="Calibri"/>
          <w:color w:val="1F497D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  <w:gridCol w:w="1985"/>
        <w:gridCol w:w="1984"/>
      </w:tblGrid>
      <w:tr w:rsidR="00755006" w:rsidTr="00755006">
        <w:tc>
          <w:tcPr>
            <w:tcW w:w="4820" w:type="dxa"/>
            <w:shd w:val="clear" w:color="auto" w:fill="AEAAAA" w:themeFill="background2" w:themeFillShade="BF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DB4A4A">
              <w:rPr>
                <w:rFonts w:ascii="Calibri" w:hAnsi="Calibri"/>
                <w:b/>
                <w:color w:val="1F497D"/>
              </w:rPr>
              <w:t>VOCI DI SPESA</w:t>
            </w:r>
          </w:p>
        </w:tc>
        <w:tc>
          <w:tcPr>
            <w:tcW w:w="5670" w:type="dxa"/>
            <w:shd w:val="clear" w:color="auto" w:fill="AEAAAA" w:themeFill="background2" w:themeFillShade="BF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DB4A4A">
              <w:rPr>
                <w:rFonts w:ascii="Calibri" w:hAnsi="Calibri"/>
                <w:b/>
                <w:color w:val="1F497D"/>
              </w:rPr>
              <w:t xml:space="preserve">DETTAGLI – Riportare descrizioni dettagliate delle spese. Ampliare gli spazi se necessario 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Ragione sociale e CF del fornitore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DB4A4A">
              <w:rPr>
                <w:rFonts w:ascii="Calibri" w:hAnsi="Calibri"/>
                <w:b/>
                <w:color w:val="1F497D"/>
              </w:rPr>
              <w:t>IMPORTO al netto di IVA</w:t>
            </w:r>
          </w:p>
        </w:tc>
      </w:tr>
      <w:tr w:rsidR="00755006" w:rsidTr="00755006">
        <w:tc>
          <w:tcPr>
            <w:tcW w:w="4820" w:type="dxa"/>
            <w:shd w:val="clear" w:color="auto" w:fill="auto"/>
          </w:tcPr>
          <w:p w:rsidR="00755006" w:rsidRPr="00DB4A4A" w:rsidRDefault="00755006" w:rsidP="00755006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755006">
              <w:rPr>
                <w:rFonts w:ascii="Calibri" w:hAnsi="Calibri"/>
                <w:color w:val="1F497D"/>
              </w:rPr>
              <w:t xml:space="preserve">a) acquisto e installazione di collettori solari termici e/o impianti di </w:t>
            </w:r>
            <w:proofErr w:type="spellStart"/>
            <w:r w:rsidRPr="00755006">
              <w:rPr>
                <w:rFonts w:ascii="Calibri" w:hAnsi="Calibri"/>
                <w:color w:val="1F497D"/>
              </w:rPr>
              <w:t>microcogenerazione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55006" w:rsidRPr="00DB4A4A" w:rsidRDefault="00755006" w:rsidP="00CC6461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5" w:type="dxa"/>
          </w:tcPr>
          <w:p w:rsidR="00755006" w:rsidRPr="00DB4A4A" w:rsidRDefault="00755006" w:rsidP="007D7AD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4" w:type="dxa"/>
            <w:shd w:val="clear" w:color="auto" w:fill="auto"/>
          </w:tcPr>
          <w:p w:rsidR="00755006" w:rsidRPr="00DB4A4A" w:rsidRDefault="00755006" w:rsidP="007D7AD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  <w:tr w:rsidR="00755006" w:rsidTr="00755006">
        <w:tc>
          <w:tcPr>
            <w:tcW w:w="4820" w:type="dxa"/>
            <w:shd w:val="clear" w:color="auto" w:fill="auto"/>
          </w:tcPr>
          <w:p w:rsidR="00755006" w:rsidRPr="00DB4A4A" w:rsidRDefault="00755006" w:rsidP="00755006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755006">
              <w:rPr>
                <w:rFonts w:ascii="Calibri" w:hAnsi="Calibri"/>
                <w:color w:val="1F497D"/>
              </w:rPr>
              <w:t>b) impianti fotovoltaici per l’autoproduzione di energia con fonti rinnovabili da utilizzare nel sito produttivo</w:t>
            </w:r>
          </w:p>
        </w:tc>
        <w:tc>
          <w:tcPr>
            <w:tcW w:w="5670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5" w:type="dxa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4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755006" w:rsidTr="00755006">
        <w:tc>
          <w:tcPr>
            <w:tcW w:w="4820" w:type="dxa"/>
            <w:shd w:val="clear" w:color="auto" w:fill="auto"/>
          </w:tcPr>
          <w:p w:rsidR="00755006" w:rsidRPr="00DB4A4A" w:rsidRDefault="00755006" w:rsidP="00755006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755006">
              <w:rPr>
                <w:rFonts w:ascii="Calibri" w:hAnsi="Calibri"/>
                <w:color w:val="1F497D"/>
              </w:rPr>
              <w:t>c) acquisto e installazione di macchinari e attrezzature in sostituzione dei macchinari e delle attrezzature in</w:t>
            </w:r>
            <w:r>
              <w:rPr>
                <w:rFonts w:ascii="Calibri" w:hAnsi="Calibri"/>
                <w:color w:val="1F497D"/>
              </w:rPr>
              <w:t xml:space="preserve"> </w:t>
            </w:r>
            <w:r w:rsidRPr="00755006">
              <w:rPr>
                <w:rFonts w:ascii="Calibri" w:hAnsi="Calibri"/>
                <w:color w:val="1F497D"/>
              </w:rPr>
              <w:t>uso nella sede oggetto di intervento</w:t>
            </w:r>
          </w:p>
        </w:tc>
        <w:tc>
          <w:tcPr>
            <w:tcW w:w="5670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5" w:type="dxa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4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755006" w:rsidTr="00755006">
        <w:tc>
          <w:tcPr>
            <w:tcW w:w="4820" w:type="dxa"/>
            <w:shd w:val="clear" w:color="auto" w:fill="auto"/>
          </w:tcPr>
          <w:p w:rsidR="00755006" w:rsidRPr="00DB4A4A" w:rsidRDefault="00755006" w:rsidP="00902BF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755006">
              <w:rPr>
                <w:rFonts w:ascii="Calibri" w:hAnsi="Calibri"/>
                <w:color w:val="1F497D"/>
              </w:rPr>
              <w:t>d) acquisto e installazione di caldaie ad alta efficienza a condensazione, a biomassa ovvero pompe di calore</w:t>
            </w:r>
            <w:r w:rsidR="00902BF7">
              <w:rPr>
                <w:rFonts w:ascii="Calibri" w:hAnsi="Calibri"/>
                <w:color w:val="1F497D"/>
              </w:rPr>
              <w:t xml:space="preserve"> </w:t>
            </w:r>
            <w:r w:rsidRPr="00755006">
              <w:rPr>
                <w:rFonts w:ascii="Calibri" w:hAnsi="Calibri"/>
                <w:color w:val="1F497D"/>
              </w:rPr>
              <w:t>in sostituzione delle caldaie in uso</w:t>
            </w:r>
          </w:p>
        </w:tc>
        <w:tc>
          <w:tcPr>
            <w:tcW w:w="5670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5" w:type="dxa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4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755006" w:rsidTr="00755006">
        <w:tc>
          <w:tcPr>
            <w:tcW w:w="4820" w:type="dxa"/>
            <w:shd w:val="clear" w:color="auto" w:fill="auto"/>
          </w:tcPr>
          <w:p w:rsidR="00755006" w:rsidRPr="00DB4A4A" w:rsidRDefault="00755006" w:rsidP="00902BF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755006">
              <w:rPr>
                <w:rFonts w:ascii="Calibri" w:hAnsi="Calibri"/>
                <w:color w:val="1F497D"/>
              </w:rPr>
              <w:t xml:space="preserve">e) acquisto e installazione di </w:t>
            </w:r>
            <w:proofErr w:type="spellStart"/>
            <w:r w:rsidRPr="00755006">
              <w:rPr>
                <w:rFonts w:ascii="Calibri" w:hAnsi="Calibri"/>
                <w:color w:val="1F497D"/>
              </w:rPr>
              <w:t>raffrescatori</w:t>
            </w:r>
            <w:proofErr w:type="spellEnd"/>
            <w:r w:rsidRPr="00755006">
              <w:rPr>
                <w:rFonts w:ascii="Calibri" w:hAnsi="Calibri"/>
                <w:color w:val="1F497D"/>
              </w:rPr>
              <w:t>/raffreddatori evaporativi portatili o fissi che non richiedono l’utilizzo</w:t>
            </w:r>
            <w:r w:rsidR="00902BF7">
              <w:rPr>
                <w:rFonts w:ascii="Calibri" w:hAnsi="Calibri"/>
                <w:color w:val="1F497D"/>
              </w:rPr>
              <w:t xml:space="preserve"> </w:t>
            </w:r>
            <w:r>
              <w:rPr>
                <w:rFonts w:ascii="Calibri" w:hAnsi="Calibri"/>
                <w:color w:val="1F497D"/>
              </w:rPr>
              <w:t>di fluidi refrigeranti</w:t>
            </w:r>
          </w:p>
        </w:tc>
        <w:tc>
          <w:tcPr>
            <w:tcW w:w="5670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5" w:type="dxa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4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755006" w:rsidTr="00755006">
        <w:tc>
          <w:tcPr>
            <w:tcW w:w="4820" w:type="dxa"/>
            <w:shd w:val="clear" w:color="auto" w:fill="auto"/>
          </w:tcPr>
          <w:p w:rsidR="00755006" w:rsidRPr="00DB4A4A" w:rsidRDefault="00755006" w:rsidP="00902BF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755006">
              <w:rPr>
                <w:rFonts w:ascii="Calibri" w:hAnsi="Calibri"/>
                <w:color w:val="1F497D"/>
              </w:rPr>
              <w:t>f) acquisto e installazione di sistemi di domotica per il risparmio energetico e di monitoraggio dei consumi</w:t>
            </w:r>
            <w:r w:rsidR="00902BF7">
              <w:rPr>
                <w:rFonts w:ascii="Calibri" w:hAnsi="Calibri"/>
                <w:color w:val="1F497D"/>
              </w:rPr>
              <w:t xml:space="preserve"> </w:t>
            </w:r>
            <w:r w:rsidRPr="00755006">
              <w:rPr>
                <w:rFonts w:ascii="Calibri" w:hAnsi="Calibri"/>
                <w:color w:val="1F497D"/>
              </w:rPr>
              <w:t>energetici</w:t>
            </w:r>
          </w:p>
        </w:tc>
        <w:tc>
          <w:tcPr>
            <w:tcW w:w="5670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5" w:type="dxa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4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755006" w:rsidTr="00755006">
        <w:tc>
          <w:tcPr>
            <w:tcW w:w="4820" w:type="dxa"/>
            <w:shd w:val="clear" w:color="auto" w:fill="auto"/>
          </w:tcPr>
          <w:p w:rsidR="00755006" w:rsidRPr="00DB4A4A" w:rsidRDefault="00755006" w:rsidP="00902BF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755006">
              <w:rPr>
                <w:rFonts w:ascii="Calibri" w:hAnsi="Calibri"/>
                <w:color w:val="1F497D"/>
              </w:rPr>
              <w:t>f) acquisto e installazione di sistemi di domotica per il risparmio energetico e di monitoraggio dei consumi</w:t>
            </w:r>
            <w:r w:rsidR="00902BF7">
              <w:rPr>
                <w:rFonts w:ascii="Calibri" w:hAnsi="Calibri"/>
                <w:color w:val="1F497D"/>
              </w:rPr>
              <w:t xml:space="preserve"> </w:t>
            </w:r>
            <w:r w:rsidRPr="00755006">
              <w:rPr>
                <w:rFonts w:ascii="Calibri" w:hAnsi="Calibri"/>
                <w:color w:val="1F497D"/>
              </w:rPr>
              <w:t>energetici;</w:t>
            </w:r>
          </w:p>
        </w:tc>
        <w:tc>
          <w:tcPr>
            <w:tcW w:w="5670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5" w:type="dxa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4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755006" w:rsidTr="00755006">
        <w:tc>
          <w:tcPr>
            <w:tcW w:w="4820" w:type="dxa"/>
            <w:shd w:val="clear" w:color="auto" w:fill="auto"/>
          </w:tcPr>
          <w:p w:rsidR="00755006" w:rsidRPr="00DB4A4A" w:rsidRDefault="00755006" w:rsidP="00755006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755006">
              <w:rPr>
                <w:rFonts w:ascii="Calibri" w:hAnsi="Calibri"/>
                <w:color w:val="1F497D"/>
              </w:rPr>
              <w:t>g) acquisto e installazione di apparecchi LED a basso consumo in sostituzione dell'illuminazione tradizionale</w:t>
            </w:r>
            <w:r>
              <w:rPr>
                <w:rFonts w:ascii="Calibri" w:hAnsi="Calibri"/>
                <w:color w:val="1F497D"/>
              </w:rPr>
              <w:t xml:space="preserve"> </w:t>
            </w:r>
            <w:r w:rsidRPr="00755006">
              <w:rPr>
                <w:rFonts w:ascii="Calibri" w:hAnsi="Calibri"/>
                <w:color w:val="1F497D"/>
              </w:rPr>
              <w:t>(a fluorescenza, incandescenza o alogena, etc.);</w:t>
            </w:r>
          </w:p>
        </w:tc>
        <w:tc>
          <w:tcPr>
            <w:tcW w:w="5670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5" w:type="dxa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4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755006" w:rsidTr="00755006">
        <w:tc>
          <w:tcPr>
            <w:tcW w:w="4820" w:type="dxa"/>
            <w:shd w:val="clear" w:color="auto" w:fill="auto"/>
          </w:tcPr>
          <w:p w:rsidR="00755006" w:rsidRPr="00DB4A4A" w:rsidRDefault="00755006" w:rsidP="00902BF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755006">
              <w:rPr>
                <w:rFonts w:ascii="Calibri" w:hAnsi="Calibri"/>
                <w:color w:val="1F497D"/>
              </w:rPr>
              <w:t xml:space="preserve">h) costi per opere murarie, impiantistica e costi assimilati </w:t>
            </w:r>
            <w:r w:rsidRPr="00902BF7">
              <w:rPr>
                <w:rFonts w:ascii="Calibri" w:hAnsi="Calibri"/>
                <w:color w:val="FF0000"/>
              </w:rPr>
              <w:t>nel limite del 20% delle precedenti lettere a) e f)</w:t>
            </w:r>
            <w:r w:rsidR="00902BF7" w:rsidRPr="00902BF7">
              <w:rPr>
                <w:rFonts w:ascii="Calibri" w:hAnsi="Calibri"/>
                <w:color w:val="FF0000"/>
              </w:rPr>
              <w:t xml:space="preserve"> </w:t>
            </w:r>
            <w:r w:rsidRPr="00902BF7">
              <w:rPr>
                <w:rFonts w:ascii="Calibri" w:hAnsi="Calibri"/>
                <w:color w:val="FF0000"/>
              </w:rPr>
              <w:t>solo se direttamente correlati e funzionali all’installazione dei beni oggetto di investimento</w:t>
            </w:r>
          </w:p>
        </w:tc>
        <w:tc>
          <w:tcPr>
            <w:tcW w:w="5670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5" w:type="dxa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4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755006" w:rsidTr="00755006">
        <w:tc>
          <w:tcPr>
            <w:tcW w:w="4820" w:type="dxa"/>
            <w:shd w:val="clear" w:color="auto" w:fill="auto"/>
          </w:tcPr>
          <w:p w:rsidR="00755006" w:rsidRPr="00DB4A4A" w:rsidRDefault="00755006" w:rsidP="00902BF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755006">
              <w:rPr>
                <w:rFonts w:ascii="Calibri" w:hAnsi="Calibri"/>
                <w:color w:val="1F497D"/>
              </w:rPr>
              <w:t>i) spese tecniche di consulenza correlate alla realizzazione dell’intervento (progettazione, direzione lavori,</w:t>
            </w:r>
            <w:r w:rsidR="00902BF7">
              <w:rPr>
                <w:rFonts w:ascii="Calibri" w:hAnsi="Calibri"/>
                <w:color w:val="1F497D"/>
              </w:rPr>
              <w:t xml:space="preserve"> </w:t>
            </w:r>
            <w:r w:rsidRPr="00755006">
              <w:rPr>
                <w:rFonts w:ascii="Calibri" w:hAnsi="Calibri"/>
                <w:color w:val="1F497D"/>
              </w:rPr>
              <w:t>relazioni tecniche specialistiche comprese quelle richieste dalla presente misura nel rispetto dei requisiti di</w:t>
            </w:r>
            <w:r w:rsidR="00902BF7">
              <w:rPr>
                <w:rFonts w:ascii="Calibri" w:hAnsi="Calibri"/>
                <w:color w:val="1F497D"/>
              </w:rPr>
              <w:t xml:space="preserve"> </w:t>
            </w:r>
            <w:r w:rsidRPr="00755006">
              <w:rPr>
                <w:rFonts w:ascii="Calibri" w:hAnsi="Calibri"/>
                <w:color w:val="1F497D"/>
              </w:rPr>
              <w:t xml:space="preserve">ammissibilità delle spese, contributi obbligatori dei professionisti, ecc.) </w:t>
            </w:r>
            <w:r w:rsidRPr="00902BF7">
              <w:rPr>
                <w:rFonts w:ascii="Calibri" w:hAnsi="Calibri"/>
                <w:color w:val="FF0000"/>
              </w:rPr>
              <w:t>nel limite del 10% dei costi di cui alle</w:t>
            </w:r>
            <w:r w:rsidR="00902BF7">
              <w:rPr>
                <w:rFonts w:ascii="Calibri" w:hAnsi="Calibri"/>
                <w:color w:val="FF0000"/>
              </w:rPr>
              <w:t xml:space="preserve"> </w:t>
            </w:r>
            <w:r w:rsidRPr="00902BF7">
              <w:rPr>
                <w:rFonts w:ascii="Calibri" w:hAnsi="Calibri"/>
                <w:color w:val="FF0000"/>
              </w:rPr>
              <w:t>precedenti voci da a) a h)</w:t>
            </w:r>
          </w:p>
        </w:tc>
        <w:tc>
          <w:tcPr>
            <w:tcW w:w="5670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5" w:type="dxa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984" w:type="dxa"/>
            <w:shd w:val="clear" w:color="auto" w:fill="auto"/>
          </w:tcPr>
          <w:p w:rsidR="00755006" w:rsidRPr="00DB4A4A" w:rsidRDefault="00755006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</w:tbl>
    <w:p w:rsidR="00E15DAE" w:rsidRPr="00392269" w:rsidRDefault="00E15DAE" w:rsidP="00E15DAE">
      <w:pPr>
        <w:autoSpaceDE w:val="0"/>
        <w:autoSpaceDN w:val="0"/>
        <w:adjustRightInd w:val="0"/>
        <w:rPr>
          <w:rFonts w:ascii="Calibri" w:hAnsi="Calibri"/>
          <w:color w:val="1F497D"/>
        </w:rPr>
      </w:pPr>
    </w:p>
    <w:p w:rsidR="00216BE1" w:rsidRDefault="00216BE1" w:rsidP="00216BE1">
      <w:pPr>
        <w:autoSpaceDE w:val="0"/>
        <w:autoSpaceDN w:val="0"/>
        <w:adjustRightInd w:val="0"/>
        <w:rPr>
          <w:rFonts w:ascii="Calibri" w:hAnsi="Calibri"/>
          <w:color w:val="1F497D"/>
        </w:rPr>
      </w:pPr>
    </w:p>
    <w:p w:rsidR="00755006" w:rsidRDefault="00755006" w:rsidP="00755006">
      <w:pPr>
        <w:autoSpaceDE w:val="0"/>
        <w:autoSpaceDN w:val="0"/>
        <w:adjustRightInd w:val="0"/>
        <w:rPr>
          <w:rFonts w:ascii="Calibri" w:hAnsi="Calibri"/>
          <w:color w:val="1F497D"/>
        </w:rPr>
      </w:pPr>
      <w:r w:rsidRPr="00902BF7">
        <w:rPr>
          <w:rFonts w:ascii="Calibri" w:hAnsi="Calibri"/>
          <w:color w:val="1F497D"/>
          <w:highlight w:val="yellow"/>
        </w:rPr>
        <w:t xml:space="preserve">N.B. L’intervento di </w:t>
      </w:r>
      <w:proofErr w:type="spellStart"/>
      <w:r w:rsidRPr="00902BF7">
        <w:rPr>
          <w:rFonts w:ascii="Calibri" w:hAnsi="Calibri"/>
          <w:color w:val="1F497D"/>
          <w:highlight w:val="yellow"/>
        </w:rPr>
        <w:t>efficientamento</w:t>
      </w:r>
      <w:proofErr w:type="spellEnd"/>
      <w:r w:rsidRPr="00902BF7">
        <w:rPr>
          <w:rFonts w:ascii="Calibri" w:hAnsi="Calibri"/>
          <w:color w:val="1F497D"/>
          <w:highlight w:val="yellow"/>
        </w:rPr>
        <w:t xml:space="preserve"> energetico per essere ammissibile al contributo deve essere corredato</w:t>
      </w:r>
      <w:r w:rsidR="00902BF7" w:rsidRPr="00902BF7">
        <w:rPr>
          <w:rFonts w:ascii="Calibri" w:hAnsi="Calibri"/>
          <w:color w:val="1F497D"/>
          <w:highlight w:val="yellow"/>
        </w:rPr>
        <w:t xml:space="preserve"> </w:t>
      </w:r>
      <w:r w:rsidRPr="00902BF7">
        <w:rPr>
          <w:rFonts w:ascii="Calibri" w:hAnsi="Calibri"/>
          <w:color w:val="1F497D"/>
          <w:highlight w:val="yellow"/>
        </w:rPr>
        <w:t>in fase di domanda dalla relazione di un tecnico iscritto al relativo ordine professionale competente per</w:t>
      </w:r>
      <w:r w:rsidR="00902BF7" w:rsidRPr="00902BF7">
        <w:rPr>
          <w:rFonts w:ascii="Calibri" w:hAnsi="Calibri"/>
          <w:color w:val="1F497D"/>
          <w:highlight w:val="yellow"/>
        </w:rPr>
        <w:t xml:space="preserve"> </w:t>
      </w:r>
      <w:r w:rsidRPr="00902BF7">
        <w:rPr>
          <w:rFonts w:ascii="Calibri" w:hAnsi="Calibri"/>
          <w:color w:val="1F497D"/>
          <w:highlight w:val="yellow"/>
        </w:rPr>
        <w:t>materia, redatta secondo il modello previsto dal bando attuativo, che dettagli gli investimenti e/o le soluzioni</w:t>
      </w:r>
      <w:r w:rsidR="00902BF7" w:rsidRPr="00902BF7">
        <w:rPr>
          <w:rFonts w:ascii="Calibri" w:hAnsi="Calibri"/>
          <w:color w:val="1F497D"/>
          <w:highlight w:val="yellow"/>
        </w:rPr>
        <w:t xml:space="preserve"> </w:t>
      </w:r>
      <w:r w:rsidRPr="00902BF7">
        <w:rPr>
          <w:rFonts w:ascii="Calibri" w:hAnsi="Calibri"/>
          <w:color w:val="1F497D"/>
          <w:highlight w:val="yellow"/>
        </w:rPr>
        <w:t>impiantistiche implementate, con evidenza del risparmio energetico conseguito.</w:t>
      </w:r>
    </w:p>
    <w:p w:rsidR="00902BF7" w:rsidRPr="00755006" w:rsidRDefault="00902BF7" w:rsidP="00755006">
      <w:pPr>
        <w:autoSpaceDE w:val="0"/>
        <w:autoSpaceDN w:val="0"/>
        <w:adjustRightInd w:val="0"/>
        <w:rPr>
          <w:rFonts w:ascii="Calibri" w:hAnsi="Calibri"/>
          <w:color w:val="1F497D"/>
        </w:rPr>
      </w:pPr>
    </w:p>
    <w:p w:rsidR="00755006" w:rsidRDefault="00755006" w:rsidP="00755006">
      <w:pPr>
        <w:autoSpaceDE w:val="0"/>
        <w:autoSpaceDN w:val="0"/>
        <w:adjustRightInd w:val="0"/>
        <w:rPr>
          <w:rFonts w:ascii="Calibri" w:hAnsi="Calibri"/>
          <w:color w:val="1F497D"/>
        </w:rPr>
      </w:pPr>
      <w:bookmarkStart w:id="0" w:name="_GoBack"/>
      <w:bookmarkEnd w:id="0"/>
      <w:r w:rsidRPr="00902BF7">
        <w:rPr>
          <w:rFonts w:ascii="Calibri" w:hAnsi="Calibri"/>
          <w:color w:val="1F497D"/>
          <w:highlight w:val="yellow"/>
        </w:rPr>
        <w:t>Le spese di cui alle lettere a) e b) NON devono essere oggetto della relazione del tecnico. Sono ammissibili</w:t>
      </w:r>
      <w:r w:rsidR="00902BF7" w:rsidRPr="00902BF7">
        <w:rPr>
          <w:rFonts w:ascii="Calibri" w:hAnsi="Calibri"/>
          <w:color w:val="1F497D"/>
          <w:highlight w:val="yellow"/>
        </w:rPr>
        <w:t xml:space="preserve"> </w:t>
      </w:r>
      <w:r w:rsidRPr="00902BF7">
        <w:rPr>
          <w:rFonts w:ascii="Calibri" w:hAnsi="Calibri"/>
          <w:color w:val="1F497D"/>
          <w:highlight w:val="yellow"/>
        </w:rPr>
        <w:t>solo in presenza di almeno una delle spese di cui alle lettere c), d), e), f), g).</w:t>
      </w:r>
    </w:p>
    <w:p w:rsidR="00902BF7" w:rsidRPr="00755006" w:rsidRDefault="00902BF7" w:rsidP="00755006">
      <w:pPr>
        <w:autoSpaceDE w:val="0"/>
        <w:autoSpaceDN w:val="0"/>
        <w:adjustRightInd w:val="0"/>
        <w:rPr>
          <w:rFonts w:ascii="Calibri" w:hAnsi="Calibri"/>
          <w:color w:val="1F497D"/>
        </w:rPr>
      </w:pPr>
    </w:p>
    <w:p w:rsidR="00755006" w:rsidRPr="004C41C9" w:rsidRDefault="00755006" w:rsidP="00755006">
      <w:pPr>
        <w:autoSpaceDE w:val="0"/>
        <w:autoSpaceDN w:val="0"/>
        <w:adjustRightInd w:val="0"/>
        <w:rPr>
          <w:rFonts w:ascii="Calibri" w:hAnsi="Calibri"/>
          <w:color w:val="1F497D"/>
        </w:rPr>
      </w:pPr>
      <w:r w:rsidRPr="00755006">
        <w:rPr>
          <w:rFonts w:ascii="Calibri" w:hAnsi="Calibri"/>
          <w:color w:val="1F497D"/>
        </w:rPr>
        <w:t>Per poter presentare d</w:t>
      </w:r>
      <w:r w:rsidR="00902BF7">
        <w:rPr>
          <w:rFonts w:ascii="Calibri" w:hAnsi="Calibri"/>
          <w:color w:val="1F497D"/>
        </w:rPr>
        <w:t>omanda di contributo sarà</w:t>
      </w:r>
      <w:r w:rsidRPr="00755006">
        <w:rPr>
          <w:rFonts w:ascii="Calibri" w:hAnsi="Calibri"/>
          <w:color w:val="1F497D"/>
        </w:rPr>
        <w:t xml:space="preserve"> indispensabile avere quietanzato per intero le fatture oggetto</w:t>
      </w:r>
      <w:r w:rsidR="00902BF7">
        <w:rPr>
          <w:rFonts w:ascii="Calibri" w:hAnsi="Calibri"/>
          <w:color w:val="1F497D"/>
        </w:rPr>
        <w:t xml:space="preserve"> </w:t>
      </w:r>
      <w:r w:rsidRPr="00755006">
        <w:rPr>
          <w:rFonts w:ascii="Calibri" w:hAnsi="Calibri"/>
          <w:color w:val="1F497D"/>
        </w:rPr>
        <w:t>dell’intervento.</w:t>
      </w:r>
    </w:p>
    <w:sectPr w:rsidR="00755006" w:rsidRPr="004C41C9" w:rsidSect="00E15DA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954" w:bottom="113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16" w:rsidRDefault="00AA3616">
      <w:r>
        <w:separator/>
      </w:r>
    </w:p>
  </w:endnote>
  <w:endnote w:type="continuationSeparator" w:id="0">
    <w:p w:rsidR="00AA3616" w:rsidRDefault="00AA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Default="006945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4526" w:rsidRDefault="006945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Default="00694526">
    <w:pPr>
      <w:pStyle w:val="Pidipagina"/>
      <w:framePr w:wrap="around" w:vAnchor="text" w:hAnchor="margin" w:xAlign="right" w:y="1"/>
      <w:rPr>
        <w:rStyle w:val="Numeropagina"/>
      </w:rPr>
    </w:pPr>
  </w:p>
  <w:p w:rsidR="00265B9E" w:rsidRDefault="00265B9E" w:rsidP="00265B9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CONSORZIO PER LA PROMOZIONE DELLE ESPORTAZIONI E DELLE IMPORTAZIONI</w:t>
    </w:r>
  </w:p>
  <w:p w:rsidR="00265B9E" w:rsidRPr="00265B9E" w:rsidRDefault="00265B9E" w:rsidP="00265B9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>
      <w:rPr>
        <w:rFonts w:ascii="Comic Sans MS" w:hAnsi="Comic Sans MS" w:cs="Tahoma"/>
        <w:color w:val="0000FF"/>
        <w:sz w:val="16"/>
      </w:rPr>
      <w:t>, 20 – 22100, Como, Italia –</w:t>
    </w:r>
    <w:r>
      <w:rPr>
        <w:rFonts w:ascii="Comic Sans MS" w:hAnsi="Comic Sans MS"/>
        <w:color w:val="0000FF"/>
        <w:sz w:val="16"/>
      </w:rPr>
      <w:t xml:space="preserve"> </w:t>
    </w:r>
    <w:r>
      <w:rPr>
        <w:rFonts w:ascii="Comic Sans MS" w:hAnsi="Comic Sans MS" w:cs="Tahoma"/>
        <w:color w:val="0000FF"/>
        <w:sz w:val="16"/>
      </w:rPr>
      <w:t>Tel.: +39 031 273498</w:t>
    </w:r>
  </w:p>
  <w:p w:rsidR="00694526" w:rsidRPr="00FE387E" w:rsidRDefault="00265B9E" w:rsidP="00265B9E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>
      <w:rPr>
        <w:rFonts w:ascii="Comic Sans MS" w:hAnsi="Comic Sans MS"/>
        <w:color w:val="0000FF"/>
        <w:sz w:val="16"/>
      </w:rPr>
      <w:t xml:space="preserve">Codice fiscale: 80003250133 – Partita Iva: 00782250138 - </w:t>
    </w:r>
    <w:r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265B9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>
      <w:rPr>
        <w:rFonts w:ascii="Comic Sans MS" w:hAnsi="Comic Sans MS" w:cs="Tahoma"/>
        <w:color w:val="0000FF"/>
        <w:sz w:val="16"/>
      </w:rPr>
      <w:t xml:space="preserve"> – Sito Web: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16" w:rsidRDefault="00AA3616">
      <w:r>
        <w:separator/>
      </w:r>
    </w:p>
  </w:footnote>
  <w:footnote w:type="continuationSeparator" w:id="0">
    <w:p w:rsidR="00AA3616" w:rsidRDefault="00AA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Pr="00AB68CA" w:rsidRDefault="00902BF7">
    <w:pPr>
      <w:pStyle w:val="Intestazione"/>
      <w:rPr>
        <w:rFonts w:ascii="Comic Sans MS" w:hAnsi="Comic Sans MS" w:cs="Tahoma"/>
        <w:color w:val="006699"/>
        <w:sz w:val="16"/>
      </w:rPr>
    </w:pPr>
    <w:r>
      <w:rPr>
        <w:noProof/>
        <w:color w:val="3366C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0pt;margin-top:-63.45pt;width:119pt;height:57.95pt;z-index:-251658752;mso-position-horizontal-relative:margin;mso-position-vertical-relative:margin" wrapcoords="-112 0 -112 21370 21600 21370 21600 0 -112 0">
          <v:imagedata r:id="rId1" o:title="Como_Export (1)"/>
          <w10:wrap type="square" anchorx="margin" anchory="margin"/>
        </v:shape>
      </w:pict>
    </w:r>
    <w:r w:rsidR="00694526" w:rsidRPr="00AB68CA">
      <w:rPr>
        <w:rFonts w:ascii="Bauhaus 93" w:hAnsi="Bauhaus 93"/>
        <w:color w:val="3366CC"/>
        <w:sz w:val="22"/>
      </w:rPr>
      <w:t xml:space="preserve">                                                          </w:t>
    </w:r>
  </w:p>
  <w:p w:rsidR="00694526" w:rsidRDefault="00694526">
    <w:pPr>
      <w:pStyle w:val="Intestazione"/>
      <w:rPr>
        <w:rFonts w:ascii="Comic Sans MS" w:hAnsi="Comic Sans MS" w:cs="Tahoma"/>
        <w:color w:val="006699"/>
        <w:sz w:val="16"/>
      </w:rPr>
    </w:pPr>
    <w:r w:rsidRPr="00AB68CA">
      <w:rPr>
        <w:rFonts w:ascii="Comic Sans MS" w:hAnsi="Comic Sans MS" w:cs="Tahoma"/>
        <w:color w:val="006699"/>
        <w:sz w:val="16"/>
      </w:rPr>
      <w:t xml:space="preserve">                                                                      </w:t>
    </w:r>
  </w:p>
  <w:p w:rsidR="0080225C" w:rsidRDefault="0080225C">
    <w:pPr>
      <w:pStyle w:val="Intestazione"/>
      <w:rPr>
        <w:rFonts w:ascii="Comic Sans MS" w:hAnsi="Comic Sans MS" w:cs="Tahoma"/>
        <w:color w:val="006699"/>
        <w:sz w:val="16"/>
      </w:rPr>
    </w:pPr>
  </w:p>
  <w:p w:rsidR="0080225C" w:rsidRPr="00AB68CA" w:rsidRDefault="0080225C">
    <w:pPr>
      <w:pStyle w:val="Intestazione"/>
      <w:rPr>
        <w:rFonts w:ascii="Bauhaus 93" w:hAnsi="Bauhaus 93"/>
        <w:b/>
        <w:bCs/>
        <w:shadow/>
        <w:color w:val="006699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F84E5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0A2C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6912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8663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AE39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CD3D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B06EE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D2517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A25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A7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7949"/>
    <w:multiLevelType w:val="hybridMultilevel"/>
    <w:tmpl w:val="1F183B1E"/>
    <w:lvl w:ilvl="0" w:tplc="7C3687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376E"/>
    <w:multiLevelType w:val="hybridMultilevel"/>
    <w:tmpl w:val="37342E42"/>
    <w:lvl w:ilvl="0" w:tplc="194854E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B74"/>
    <w:multiLevelType w:val="hybridMultilevel"/>
    <w:tmpl w:val="6DC215E0"/>
    <w:lvl w:ilvl="0" w:tplc="F4C6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14F8A"/>
    <w:multiLevelType w:val="hybridMultilevel"/>
    <w:tmpl w:val="89D2AD14"/>
    <w:lvl w:ilvl="0" w:tplc="12EA1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0455E"/>
    <w:multiLevelType w:val="hybridMultilevel"/>
    <w:tmpl w:val="DAF0B748"/>
    <w:lvl w:ilvl="0" w:tplc="F4C6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119A0"/>
    <w:multiLevelType w:val="hybridMultilevel"/>
    <w:tmpl w:val="0810AA42"/>
    <w:lvl w:ilvl="0" w:tplc="B0BA698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F96748"/>
    <w:multiLevelType w:val="hybridMultilevel"/>
    <w:tmpl w:val="352665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CB192B"/>
    <w:multiLevelType w:val="hybridMultilevel"/>
    <w:tmpl w:val="A2982EEE"/>
    <w:lvl w:ilvl="0" w:tplc="D98EB4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51883"/>
    <w:multiLevelType w:val="hybridMultilevel"/>
    <w:tmpl w:val="E60AA602"/>
    <w:lvl w:ilvl="0" w:tplc="A2FA0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45DBD"/>
    <w:multiLevelType w:val="hybridMultilevel"/>
    <w:tmpl w:val="E70C49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C3E9E"/>
    <w:multiLevelType w:val="singleLevel"/>
    <w:tmpl w:val="37E252A4"/>
    <w:lvl w:ilvl="0">
      <w:start w:val="1"/>
      <w:numFmt w:val="bullet"/>
      <w:pStyle w:val="Puntoelen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C7B2531"/>
    <w:multiLevelType w:val="hybridMultilevel"/>
    <w:tmpl w:val="E5347B8A"/>
    <w:lvl w:ilvl="0" w:tplc="D5BE6DE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8274A"/>
    <w:multiLevelType w:val="hybridMultilevel"/>
    <w:tmpl w:val="856AD68C"/>
    <w:lvl w:ilvl="0" w:tplc="49666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63584"/>
    <w:multiLevelType w:val="hybridMultilevel"/>
    <w:tmpl w:val="63784726"/>
    <w:lvl w:ilvl="0" w:tplc="DC4A9F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728BC"/>
    <w:multiLevelType w:val="hybridMultilevel"/>
    <w:tmpl w:val="A492EB46"/>
    <w:lvl w:ilvl="0" w:tplc="2C7C0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10BB4"/>
    <w:multiLevelType w:val="hybridMultilevel"/>
    <w:tmpl w:val="6A8E62A2"/>
    <w:lvl w:ilvl="0" w:tplc="9BC07A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85C78"/>
    <w:multiLevelType w:val="hybridMultilevel"/>
    <w:tmpl w:val="A91E55D0"/>
    <w:lvl w:ilvl="0" w:tplc="F8649A2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56FD5"/>
    <w:multiLevelType w:val="hybridMultilevel"/>
    <w:tmpl w:val="C32291F8"/>
    <w:lvl w:ilvl="0" w:tplc="F66ADDC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82182"/>
    <w:multiLevelType w:val="hybridMultilevel"/>
    <w:tmpl w:val="88940826"/>
    <w:lvl w:ilvl="0" w:tplc="A0C6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64B97"/>
    <w:multiLevelType w:val="hybridMultilevel"/>
    <w:tmpl w:val="31E2F6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961BD"/>
    <w:multiLevelType w:val="hybridMultilevel"/>
    <w:tmpl w:val="23AE3AEC"/>
    <w:lvl w:ilvl="0" w:tplc="175C8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A47C9"/>
    <w:multiLevelType w:val="hybridMultilevel"/>
    <w:tmpl w:val="6DB64000"/>
    <w:lvl w:ilvl="0" w:tplc="0E9AA22E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5A623BE3"/>
    <w:multiLevelType w:val="hybridMultilevel"/>
    <w:tmpl w:val="7BB079E6"/>
    <w:lvl w:ilvl="0" w:tplc="54189E6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E4D6B"/>
    <w:multiLevelType w:val="hybridMultilevel"/>
    <w:tmpl w:val="72E64064"/>
    <w:lvl w:ilvl="0" w:tplc="4228458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31313EF"/>
    <w:multiLevelType w:val="hybridMultilevel"/>
    <w:tmpl w:val="69265040"/>
    <w:lvl w:ilvl="0" w:tplc="93CA28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30FF8"/>
    <w:multiLevelType w:val="singleLevel"/>
    <w:tmpl w:val="CA8A963A"/>
    <w:lvl w:ilvl="0">
      <w:start w:val="1"/>
      <w:numFmt w:val="decimal"/>
      <w:pStyle w:val="Numeroelenc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9B1246"/>
    <w:multiLevelType w:val="hybridMultilevel"/>
    <w:tmpl w:val="9F9C9A20"/>
    <w:lvl w:ilvl="0" w:tplc="0CA2ED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A6770"/>
    <w:multiLevelType w:val="hybridMultilevel"/>
    <w:tmpl w:val="F42E3D60"/>
    <w:lvl w:ilvl="0" w:tplc="D98EB4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E13A4"/>
    <w:multiLevelType w:val="hybridMultilevel"/>
    <w:tmpl w:val="7096B2B6"/>
    <w:lvl w:ilvl="0" w:tplc="04100017">
      <w:start w:val="1"/>
      <w:numFmt w:val="lowerLetter"/>
      <w:lvlText w:val="%1)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69B34CA9"/>
    <w:multiLevelType w:val="hybridMultilevel"/>
    <w:tmpl w:val="B99E613E"/>
    <w:lvl w:ilvl="0" w:tplc="EF9E2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F32E7"/>
    <w:multiLevelType w:val="hybridMultilevel"/>
    <w:tmpl w:val="BC50C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81310B"/>
    <w:multiLevelType w:val="hybridMultilevel"/>
    <w:tmpl w:val="5BF09540"/>
    <w:lvl w:ilvl="0" w:tplc="786C44C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265D3"/>
    <w:multiLevelType w:val="hybridMultilevel"/>
    <w:tmpl w:val="70422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22A5A"/>
    <w:multiLevelType w:val="hybridMultilevel"/>
    <w:tmpl w:val="AEAA46F4"/>
    <w:lvl w:ilvl="0" w:tplc="868C434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C4637"/>
    <w:multiLevelType w:val="hybridMultilevel"/>
    <w:tmpl w:val="13B0C426"/>
    <w:lvl w:ilvl="0" w:tplc="C76AE2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1F497D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84345"/>
    <w:multiLevelType w:val="hybridMultilevel"/>
    <w:tmpl w:val="EEE66D16"/>
    <w:lvl w:ilvl="0" w:tplc="78B6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D7EAA"/>
    <w:multiLevelType w:val="hybridMultilevel"/>
    <w:tmpl w:val="298408CA"/>
    <w:lvl w:ilvl="0" w:tplc="D98EB4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91404"/>
    <w:multiLevelType w:val="hybridMultilevel"/>
    <w:tmpl w:val="1E945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35"/>
  </w:num>
  <w:num w:numId="13">
    <w:abstractNumId w:val="45"/>
  </w:num>
  <w:num w:numId="14">
    <w:abstractNumId w:val="22"/>
  </w:num>
  <w:num w:numId="15">
    <w:abstractNumId w:val="36"/>
  </w:num>
  <w:num w:numId="16">
    <w:abstractNumId w:val="32"/>
  </w:num>
  <w:num w:numId="17">
    <w:abstractNumId w:val="41"/>
  </w:num>
  <w:num w:numId="18">
    <w:abstractNumId w:val="15"/>
  </w:num>
  <w:num w:numId="19">
    <w:abstractNumId w:val="26"/>
  </w:num>
  <w:num w:numId="20">
    <w:abstractNumId w:val="27"/>
  </w:num>
  <w:num w:numId="21">
    <w:abstractNumId w:val="17"/>
  </w:num>
  <w:num w:numId="22">
    <w:abstractNumId w:val="37"/>
  </w:num>
  <w:num w:numId="23">
    <w:abstractNumId w:val="46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4"/>
  </w:num>
  <w:num w:numId="28">
    <w:abstractNumId w:val="25"/>
  </w:num>
  <w:num w:numId="29">
    <w:abstractNumId w:val="33"/>
  </w:num>
  <w:num w:numId="30">
    <w:abstractNumId w:val="34"/>
  </w:num>
  <w:num w:numId="31">
    <w:abstractNumId w:val="13"/>
  </w:num>
  <w:num w:numId="32">
    <w:abstractNumId w:val="23"/>
  </w:num>
  <w:num w:numId="33">
    <w:abstractNumId w:val="19"/>
  </w:num>
  <w:num w:numId="34">
    <w:abstractNumId w:val="10"/>
  </w:num>
  <w:num w:numId="35">
    <w:abstractNumId w:val="29"/>
  </w:num>
  <w:num w:numId="36">
    <w:abstractNumId w:val="21"/>
  </w:num>
  <w:num w:numId="37">
    <w:abstractNumId w:val="11"/>
  </w:num>
  <w:num w:numId="38">
    <w:abstractNumId w:val="12"/>
  </w:num>
  <w:num w:numId="39">
    <w:abstractNumId w:val="38"/>
  </w:num>
  <w:num w:numId="40">
    <w:abstractNumId w:val="31"/>
  </w:num>
  <w:num w:numId="41">
    <w:abstractNumId w:val="47"/>
  </w:num>
  <w:num w:numId="42">
    <w:abstractNumId w:val="42"/>
  </w:num>
  <w:num w:numId="43">
    <w:abstractNumId w:val="14"/>
  </w:num>
  <w:num w:numId="44">
    <w:abstractNumId w:val="44"/>
  </w:num>
  <w:num w:numId="45">
    <w:abstractNumId w:val="30"/>
  </w:num>
  <w:num w:numId="46">
    <w:abstractNumId w:val="28"/>
  </w:num>
  <w:num w:numId="47">
    <w:abstractNumId w:val="4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296"/>
    <w:rsid w:val="00000450"/>
    <w:rsid w:val="00002EAF"/>
    <w:rsid w:val="000142BE"/>
    <w:rsid w:val="000301F4"/>
    <w:rsid w:val="00064DFE"/>
    <w:rsid w:val="0007593F"/>
    <w:rsid w:val="00077ABA"/>
    <w:rsid w:val="00081FFE"/>
    <w:rsid w:val="0008653C"/>
    <w:rsid w:val="00091FFB"/>
    <w:rsid w:val="000A43A7"/>
    <w:rsid w:val="000B168E"/>
    <w:rsid w:val="000B30B8"/>
    <w:rsid w:val="000B6A5B"/>
    <w:rsid w:val="000C13E7"/>
    <w:rsid w:val="000C20A8"/>
    <w:rsid w:val="000C58CF"/>
    <w:rsid w:val="000C7296"/>
    <w:rsid w:val="000D268C"/>
    <w:rsid w:val="000D7A9C"/>
    <w:rsid w:val="000E1A52"/>
    <w:rsid w:val="000E34CC"/>
    <w:rsid w:val="000E4750"/>
    <w:rsid w:val="000F0E84"/>
    <w:rsid w:val="00131BA0"/>
    <w:rsid w:val="00141D50"/>
    <w:rsid w:val="00146285"/>
    <w:rsid w:val="001564F0"/>
    <w:rsid w:val="00165E87"/>
    <w:rsid w:val="00183E4C"/>
    <w:rsid w:val="00183EC4"/>
    <w:rsid w:val="001908EC"/>
    <w:rsid w:val="0019184A"/>
    <w:rsid w:val="001A4422"/>
    <w:rsid w:val="001A5094"/>
    <w:rsid w:val="001B416E"/>
    <w:rsid w:val="001B5EFD"/>
    <w:rsid w:val="001D164A"/>
    <w:rsid w:val="001D1910"/>
    <w:rsid w:val="001D6DEB"/>
    <w:rsid w:val="001D716C"/>
    <w:rsid w:val="001E7A2F"/>
    <w:rsid w:val="001F277D"/>
    <w:rsid w:val="001F48CC"/>
    <w:rsid w:val="00213E01"/>
    <w:rsid w:val="00216BE1"/>
    <w:rsid w:val="00217DE5"/>
    <w:rsid w:val="00220E1D"/>
    <w:rsid w:val="00223606"/>
    <w:rsid w:val="00230044"/>
    <w:rsid w:val="0023082D"/>
    <w:rsid w:val="0023099D"/>
    <w:rsid w:val="0026437D"/>
    <w:rsid w:val="00265B9E"/>
    <w:rsid w:val="002766F6"/>
    <w:rsid w:val="0028329F"/>
    <w:rsid w:val="00290576"/>
    <w:rsid w:val="00295BF8"/>
    <w:rsid w:val="00295E09"/>
    <w:rsid w:val="00296F00"/>
    <w:rsid w:val="002C00FC"/>
    <w:rsid w:val="002C0F34"/>
    <w:rsid w:val="002C2D9F"/>
    <w:rsid w:val="002C349A"/>
    <w:rsid w:val="002C433A"/>
    <w:rsid w:val="002C70EC"/>
    <w:rsid w:val="002E699E"/>
    <w:rsid w:val="003020A2"/>
    <w:rsid w:val="00312D12"/>
    <w:rsid w:val="003165BD"/>
    <w:rsid w:val="00323348"/>
    <w:rsid w:val="00330207"/>
    <w:rsid w:val="00334C51"/>
    <w:rsid w:val="003366F3"/>
    <w:rsid w:val="00336F05"/>
    <w:rsid w:val="003473E5"/>
    <w:rsid w:val="00354ECF"/>
    <w:rsid w:val="0035791E"/>
    <w:rsid w:val="003748DD"/>
    <w:rsid w:val="00375436"/>
    <w:rsid w:val="00375671"/>
    <w:rsid w:val="00380126"/>
    <w:rsid w:val="00383C02"/>
    <w:rsid w:val="00387047"/>
    <w:rsid w:val="0039152E"/>
    <w:rsid w:val="003928DD"/>
    <w:rsid w:val="003B2D42"/>
    <w:rsid w:val="003E11AC"/>
    <w:rsid w:val="003F7426"/>
    <w:rsid w:val="00412823"/>
    <w:rsid w:val="004143AF"/>
    <w:rsid w:val="004210B9"/>
    <w:rsid w:val="00434776"/>
    <w:rsid w:val="004367F4"/>
    <w:rsid w:val="004406A7"/>
    <w:rsid w:val="00453316"/>
    <w:rsid w:val="00471A15"/>
    <w:rsid w:val="00482064"/>
    <w:rsid w:val="00484545"/>
    <w:rsid w:val="004859B9"/>
    <w:rsid w:val="00487CD7"/>
    <w:rsid w:val="0049133D"/>
    <w:rsid w:val="00492544"/>
    <w:rsid w:val="00492780"/>
    <w:rsid w:val="004959E8"/>
    <w:rsid w:val="004979B7"/>
    <w:rsid w:val="004A0816"/>
    <w:rsid w:val="004A31AB"/>
    <w:rsid w:val="004B5B22"/>
    <w:rsid w:val="004C41C9"/>
    <w:rsid w:val="004C7F8A"/>
    <w:rsid w:val="004D1CDC"/>
    <w:rsid w:val="004D1EAF"/>
    <w:rsid w:val="004D350C"/>
    <w:rsid w:val="004D5AB5"/>
    <w:rsid w:val="004D7492"/>
    <w:rsid w:val="004E33FE"/>
    <w:rsid w:val="004F00F2"/>
    <w:rsid w:val="005104FB"/>
    <w:rsid w:val="00514C1A"/>
    <w:rsid w:val="00525F6D"/>
    <w:rsid w:val="0053044D"/>
    <w:rsid w:val="0053491F"/>
    <w:rsid w:val="00536CD4"/>
    <w:rsid w:val="00541232"/>
    <w:rsid w:val="00543EE1"/>
    <w:rsid w:val="00544D69"/>
    <w:rsid w:val="00545E37"/>
    <w:rsid w:val="0054640D"/>
    <w:rsid w:val="00570BF5"/>
    <w:rsid w:val="00571605"/>
    <w:rsid w:val="0057522C"/>
    <w:rsid w:val="00577959"/>
    <w:rsid w:val="0058012D"/>
    <w:rsid w:val="00581F6C"/>
    <w:rsid w:val="00586A62"/>
    <w:rsid w:val="00594878"/>
    <w:rsid w:val="005955C8"/>
    <w:rsid w:val="0059715C"/>
    <w:rsid w:val="005A279D"/>
    <w:rsid w:val="005A594B"/>
    <w:rsid w:val="005C20EC"/>
    <w:rsid w:val="005C3DF3"/>
    <w:rsid w:val="005C5228"/>
    <w:rsid w:val="005D2838"/>
    <w:rsid w:val="005E4956"/>
    <w:rsid w:val="00603A4D"/>
    <w:rsid w:val="00614D84"/>
    <w:rsid w:val="006150ED"/>
    <w:rsid w:val="006163FE"/>
    <w:rsid w:val="00616EA4"/>
    <w:rsid w:val="00631EBF"/>
    <w:rsid w:val="0063402C"/>
    <w:rsid w:val="00636BA7"/>
    <w:rsid w:val="00644CDF"/>
    <w:rsid w:val="00650407"/>
    <w:rsid w:val="0065239F"/>
    <w:rsid w:val="00653F68"/>
    <w:rsid w:val="006614C1"/>
    <w:rsid w:val="00663F8B"/>
    <w:rsid w:val="006643D5"/>
    <w:rsid w:val="00667F8A"/>
    <w:rsid w:val="00670D03"/>
    <w:rsid w:val="00677456"/>
    <w:rsid w:val="00691C6D"/>
    <w:rsid w:val="00693B50"/>
    <w:rsid w:val="00694526"/>
    <w:rsid w:val="006A71B0"/>
    <w:rsid w:val="006C5111"/>
    <w:rsid w:val="006C58EB"/>
    <w:rsid w:val="006C675F"/>
    <w:rsid w:val="006E5C1D"/>
    <w:rsid w:val="006F148F"/>
    <w:rsid w:val="006F3DCB"/>
    <w:rsid w:val="007125A6"/>
    <w:rsid w:val="007177E6"/>
    <w:rsid w:val="007336BA"/>
    <w:rsid w:val="00735895"/>
    <w:rsid w:val="00740E77"/>
    <w:rsid w:val="00753BCD"/>
    <w:rsid w:val="00754AB3"/>
    <w:rsid w:val="00755006"/>
    <w:rsid w:val="007601C1"/>
    <w:rsid w:val="007602BC"/>
    <w:rsid w:val="00767073"/>
    <w:rsid w:val="00770F3C"/>
    <w:rsid w:val="00773D01"/>
    <w:rsid w:val="00776CDF"/>
    <w:rsid w:val="00781A58"/>
    <w:rsid w:val="007828BC"/>
    <w:rsid w:val="00785051"/>
    <w:rsid w:val="00791E00"/>
    <w:rsid w:val="007B2650"/>
    <w:rsid w:val="007C29EE"/>
    <w:rsid w:val="007C76A1"/>
    <w:rsid w:val="007C7A75"/>
    <w:rsid w:val="007D7ADA"/>
    <w:rsid w:val="007D7C60"/>
    <w:rsid w:val="007F2AE5"/>
    <w:rsid w:val="0080225C"/>
    <w:rsid w:val="0081196E"/>
    <w:rsid w:val="00831735"/>
    <w:rsid w:val="00832B63"/>
    <w:rsid w:val="00843DFB"/>
    <w:rsid w:val="00847648"/>
    <w:rsid w:val="0085486C"/>
    <w:rsid w:val="008577DE"/>
    <w:rsid w:val="00861806"/>
    <w:rsid w:val="00881D28"/>
    <w:rsid w:val="00885149"/>
    <w:rsid w:val="008864DE"/>
    <w:rsid w:val="00893719"/>
    <w:rsid w:val="00897480"/>
    <w:rsid w:val="008A395F"/>
    <w:rsid w:val="008A636E"/>
    <w:rsid w:val="008B3972"/>
    <w:rsid w:val="008B4667"/>
    <w:rsid w:val="008C1410"/>
    <w:rsid w:val="008C4438"/>
    <w:rsid w:val="008D0CCD"/>
    <w:rsid w:val="008D35FE"/>
    <w:rsid w:val="008E038B"/>
    <w:rsid w:val="008E0AA4"/>
    <w:rsid w:val="008E13EB"/>
    <w:rsid w:val="008E4EDB"/>
    <w:rsid w:val="008E7589"/>
    <w:rsid w:val="00902BF7"/>
    <w:rsid w:val="009042B8"/>
    <w:rsid w:val="009064DD"/>
    <w:rsid w:val="00923A1E"/>
    <w:rsid w:val="00923B2A"/>
    <w:rsid w:val="00924A65"/>
    <w:rsid w:val="00936689"/>
    <w:rsid w:val="00945B49"/>
    <w:rsid w:val="009536BB"/>
    <w:rsid w:val="009561C7"/>
    <w:rsid w:val="0096162F"/>
    <w:rsid w:val="009772DC"/>
    <w:rsid w:val="00980394"/>
    <w:rsid w:val="0098270B"/>
    <w:rsid w:val="0098342E"/>
    <w:rsid w:val="00984ACB"/>
    <w:rsid w:val="00984DBE"/>
    <w:rsid w:val="00994BE4"/>
    <w:rsid w:val="00994C26"/>
    <w:rsid w:val="00997AAF"/>
    <w:rsid w:val="009A34D0"/>
    <w:rsid w:val="009A58A5"/>
    <w:rsid w:val="009A62D5"/>
    <w:rsid w:val="009B3E44"/>
    <w:rsid w:val="009C53E9"/>
    <w:rsid w:val="009E1BCD"/>
    <w:rsid w:val="009E3027"/>
    <w:rsid w:val="009E4CC6"/>
    <w:rsid w:val="009E6C6A"/>
    <w:rsid w:val="009F00B3"/>
    <w:rsid w:val="009F4336"/>
    <w:rsid w:val="00A10097"/>
    <w:rsid w:val="00A108CB"/>
    <w:rsid w:val="00A11B81"/>
    <w:rsid w:val="00A16073"/>
    <w:rsid w:val="00A1630D"/>
    <w:rsid w:val="00A174C5"/>
    <w:rsid w:val="00A22745"/>
    <w:rsid w:val="00A25154"/>
    <w:rsid w:val="00A30BA3"/>
    <w:rsid w:val="00A329BE"/>
    <w:rsid w:val="00A37A73"/>
    <w:rsid w:val="00A41524"/>
    <w:rsid w:val="00A6177E"/>
    <w:rsid w:val="00A658EC"/>
    <w:rsid w:val="00A728DA"/>
    <w:rsid w:val="00A86199"/>
    <w:rsid w:val="00A94529"/>
    <w:rsid w:val="00AA3616"/>
    <w:rsid w:val="00AA3D59"/>
    <w:rsid w:val="00AB3B84"/>
    <w:rsid w:val="00AB68CA"/>
    <w:rsid w:val="00AC6250"/>
    <w:rsid w:val="00AC6425"/>
    <w:rsid w:val="00AD1896"/>
    <w:rsid w:val="00AD6406"/>
    <w:rsid w:val="00AE3E05"/>
    <w:rsid w:val="00AE5CA3"/>
    <w:rsid w:val="00AE6CBF"/>
    <w:rsid w:val="00AF2191"/>
    <w:rsid w:val="00AF2266"/>
    <w:rsid w:val="00AF7941"/>
    <w:rsid w:val="00B000F8"/>
    <w:rsid w:val="00B036E5"/>
    <w:rsid w:val="00B24EA8"/>
    <w:rsid w:val="00B2514D"/>
    <w:rsid w:val="00B40223"/>
    <w:rsid w:val="00B625FA"/>
    <w:rsid w:val="00B656B2"/>
    <w:rsid w:val="00B7729C"/>
    <w:rsid w:val="00B83DDD"/>
    <w:rsid w:val="00B95E09"/>
    <w:rsid w:val="00BA1563"/>
    <w:rsid w:val="00BA3E8E"/>
    <w:rsid w:val="00BA5A9F"/>
    <w:rsid w:val="00BD1586"/>
    <w:rsid w:val="00BD20AD"/>
    <w:rsid w:val="00BD2B7D"/>
    <w:rsid w:val="00BD7AF5"/>
    <w:rsid w:val="00BE4D6D"/>
    <w:rsid w:val="00BF09F0"/>
    <w:rsid w:val="00BF2731"/>
    <w:rsid w:val="00BF3D6C"/>
    <w:rsid w:val="00BF7C4E"/>
    <w:rsid w:val="00C00E5A"/>
    <w:rsid w:val="00C11E05"/>
    <w:rsid w:val="00C35594"/>
    <w:rsid w:val="00C46F49"/>
    <w:rsid w:val="00C62365"/>
    <w:rsid w:val="00C71FE7"/>
    <w:rsid w:val="00C75FFE"/>
    <w:rsid w:val="00C7635C"/>
    <w:rsid w:val="00C970E8"/>
    <w:rsid w:val="00CA0CD2"/>
    <w:rsid w:val="00CB1E6B"/>
    <w:rsid w:val="00CC37DC"/>
    <w:rsid w:val="00CC5680"/>
    <w:rsid w:val="00CC6461"/>
    <w:rsid w:val="00CE2E94"/>
    <w:rsid w:val="00CE351B"/>
    <w:rsid w:val="00CE4F50"/>
    <w:rsid w:val="00CF04CE"/>
    <w:rsid w:val="00D134BF"/>
    <w:rsid w:val="00D2122A"/>
    <w:rsid w:val="00D221F9"/>
    <w:rsid w:val="00D24698"/>
    <w:rsid w:val="00D26DAA"/>
    <w:rsid w:val="00D32118"/>
    <w:rsid w:val="00D33969"/>
    <w:rsid w:val="00D35E29"/>
    <w:rsid w:val="00D37432"/>
    <w:rsid w:val="00D642A6"/>
    <w:rsid w:val="00D6433C"/>
    <w:rsid w:val="00D64E1C"/>
    <w:rsid w:val="00D74CD4"/>
    <w:rsid w:val="00D76110"/>
    <w:rsid w:val="00D86C5A"/>
    <w:rsid w:val="00D87741"/>
    <w:rsid w:val="00D93945"/>
    <w:rsid w:val="00D96901"/>
    <w:rsid w:val="00DA282F"/>
    <w:rsid w:val="00DA50F4"/>
    <w:rsid w:val="00DB4A4A"/>
    <w:rsid w:val="00DC0D42"/>
    <w:rsid w:val="00DC200C"/>
    <w:rsid w:val="00DC307C"/>
    <w:rsid w:val="00DC500C"/>
    <w:rsid w:val="00DC6A22"/>
    <w:rsid w:val="00DC6F8E"/>
    <w:rsid w:val="00DC73C9"/>
    <w:rsid w:val="00DD3222"/>
    <w:rsid w:val="00DD6979"/>
    <w:rsid w:val="00DE42A5"/>
    <w:rsid w:val="00E046AD"/>
    <w:rsid w:val="00E15DAE"/>
    <w:rsid w:val="00E306ED"/>
    <w:rsid w:val="00E31941"/>
    <w:rsid w:val="00E51B39"/>
    <w:rsid w:val="00E55863"/>
    <w:rsid w:val="00E618B9"/>
    <w:rsid w:val="00E6665A"/>
    <w:rsid w:val="00E75AB0"/>
    <w:rsid w:val="00E83AA9"/>
    <w:rsid w:val="00E86357"/>
    <w:rsid w:val="00E86D51"/>
    <w:rsid w:val="00E920C3"/>
    <w:rsid w:val="00E94D49"/>
    <w:rsid w:val="00EB428D"/>
    <w:rsid w:val="00EC0078"/>
    <w:rsid w:val="00EC7015"/>
    <w:rsid w:val="00ED7706"/>
    <w:rsid w:val="00EE393A"/>
    <w:rsid w:val="00EE6ADC"/>
    <w:rsid w:val="00EF299D"/>
    <w:rsid w:val="00EF4C9A"/>
    <w:rsid w:val="00F0322D"/>
    <w:rsid w:val="00F04D19"/>
    <w:rsid w:val="00F054F2"/>
    <w:rsid w:val="00F17307"/>
    <w:rsid w:val="00F577D6"/>
    <w:rsid w:val="00F606D3"/>
    <w:rsid w:val="00F626FB"/>
    <w:rsid w:val="00F71B1D"/>
    <w:rsid w:val="00F8072F"/>
    <w:rsid w:val="00F90156"/>
    <w:rsid w:val="00F90D71"/>
    <w:rsid w:val="00F947F3"/>
    <w:rsid w:val="00FC24E0"/>
    <w:rsid w:val="00FC3F85"/>
    <w:rsid w:val="00FC43E5"/>
    <w:rsid w:val="00FD1BA2"/>
    <w:rsid w:val="00FD535D"/>
    <w:rsid w:val="00FD6BDC"/>
    <w:rsid w:val="00FE387E"/>
    <w:rsid w:val="00FE4E64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419228-D73E-4130-908F-27A68CF1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BaseTitolo"/>
    <w:next w:val="Corpodel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del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mittente">
    <w:name w:val="envelope return"/>
    <w:basedOn w:val="Normale"/>
    <w:rPr>
      <w:rFonts w:cs="Arial"/>
    </w:rPr>
  </w:style>
  <w:style w:type="character" w:styleId="Collegamentoipertestuale">
    <w:name w:val="Hyperlink"/>
    <w:rPr>
      <w:color w:val="0000FF"/>
      <w:u w:val="single"/>
      <w:lang w:val="it-IT" w:bidi="ar-SA"/>
    </w:r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</w:pPr>
  </w:style>
  <w:style w:type="character" w:styleId="Numeropagina">
    <w:name w:val="page number"/>
    <w:rPr>
      <w:lang w:val="it-IT" w:bidi="ar-SA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customStyle="1" w:styleId="Corpodeltesto">
    <w:name w:val="Corpo del testo"/>
    <w:basedOn w:val="Normale"/>
    <w:pPr>
      <w:spacing w:after="220" w:line="220" w:lineRule="atLeast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Oggetto">
    <w:name w:val="Oggetto"/>
    <w:basedOn w:val="Normale"/>
    <w:next w:val="Corpodel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Formuladiapertura">
    <w:name w:val="Salutation"/>
    <w:basedOn w:val="Normale"/>
    <w:next w:val="Oggetto"/>
    <w:pPr>
      <w:spacing w:before="220" w:after="220" w:line="220" w:lineRule="atLeast"/>
      <w:jc w:val="left"/>
    </w:pPr>
  </w:style>
  <w:style w:type="paragraph" w:customStyle="1" w:styleId="Destinatarioparticolare">
    <w:name w:val="Destinatario particolare"/>
    <w:basedOn w:val="Normale"/>
    <w:next w:val="Formuladiapertura"/>
    <w:pPr>
      <w:spacing w:before="220"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e"/>
    <w:next w:val="Indirizzo"/>
    <w:pPr>
      <w:spacing w:after="220" w:line="220" w:lineRule="atLeast"/>
    </w:pPr>
  </w:style>
  <w:style w:type="character" w:styleId="Enfasicorsivo">
    <w:name w:val="Emphasis"/>
    <w:qFormat/>
    <w:rPr>
      <w:rFonts w:ascii="Arial Black" w:hAnsi="Arial Black"/>
      <w:sz w:val="18"/>
      <w:lang w:bidi="ar-SA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del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sz w:val="18"/>
      <w:lang w:val="it-IT" w:bidi="ar-SA"/>
    </w:rPr>
  </w:style>
  <w:style w:type="paragraph" w:styleId="Elenco">
    <w:name w:val="List"/>
    <w:basedOn w:val="Corpodeltesto"/>
    <w:pPr>
      <w:ind w:left="360" w:hanging="360"/>
    </w:pPr>
  </w:style>
  <w:style w:type="paragraph" w:styleId="Puntoelenco">
    <w:name w:val="List Bullet"/>
    <w:basedOn w:val="Elenco"/>
    <w:autoRedefine/>
    <w:pPr>
      <w:numPr>
        <w:numId w:val="11"/>
      </w:numPr>
    </w:pPr>
  </w:style>
  <w:style w:type="paragraph" w:styleId="Numeroelenco">
    <w:name w:val="List Number"/>
    <w:basedOn w:val="Corpodeltesto"/>
    <w:pPr>
      <w:numPr>
        <w:numId w:val="12"/>
      </w:numPr>
    </w:pPr>
  </w:style>
  <w:style w:type="character" w:styleId="AcronimoHTML">
    <w:name w:val="HTML Acronym"/>
    <w:rPr>
      <w:lang w:val="it-IT" w:bidi="ar-SA"/>
    </w:rPr>
  </w:style>
  <w:style w:type="character" w:styleId="CitazioneHTML">
    <w:name w:val="HTML Cite"/>
    <w:rPr>
      <w:i/>
      <w:iCs/>
      <w:lang w:val="it-IT" w:bidi="ar-SA"/>
    </w:rPr>
  </w:style>
  <w:style w:type="character" w:styleId="CodiceHTML">
    <w:name w:val="HTML Code"/>
    <w:rPr>
      <w:rFonts w:ascii="Courier New" w:hAnsi="Courier New"/>
      <w:sz w:val="20"/>
      <w:szCs w:val="20"/>
      <w:lang w:val="it-IT" w:bidi="ar-SA"/>
    </w:rPr>
  </w:style>
  <w:style w:type="character" w:styleId="Collegamentovisitato">
    <w:name w:val="FollowedHyperlink"/>
    <w:rPr>
      <w:color w:val="800080"/>
      <w:u w:val="single"/>
      <w:lang w:val="it-IT" w:bidi="ar-SA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DefinizioneHTML">
    <w:name w:val="HTML Definition"/>
    <w:rPr>
      <w:i/>
      <w:iCs/>
      <w:lang w:val="it-IT" w:bidi="ar-SA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styleId="Enfasigrassetto">
    <w:name w:val="Strong"/>
    <w:qFormat/>
    <w:rPr>
      <w:b/>
      <w:bCs/>
      <w:lang w:val="it-IT" w:bidi="ar-SA"/>
    </w:rPr>
  </w:style>
  <w:style w:type="character" w:styleId="EsempioHTML">
    <w:name w:val="HTML Sample"/>
    <w:rPr>
      <w:rFonts w:ascii="Courier New" w:hAnsi="Courier New"/>
      <w:lang w:val="it-IT" w:bidi="ar-SA"/>
    </w:rPr>
  </w:style>
  <w:style w:type="paragraph" w:styleId="Firmadipostaelettronica">
    <w:name w:val="E-mail Signature"/>
    <w:basedOn w:val="Normale"/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HTML">
    <w:name w:val="HTML Address"/>
    <w:basedOn w:val="Normale"/>
    <w:rPr>
      <w:i/>
      <w:iCs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sz w:val="20"/>
      <w:szCs w:val="20"/>
      <w:lang w:val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rFonts w:ascii="Times New Roman" w:hAnsi="Times New Roman"/>
      <w:sz w:val="24"/>
      <w:szCs w:val="24"/>
    </w:r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character" w:styleId="Numeroriga">
    <w:name w:val="line number"/>
    <w:rPr>
      <w:lang w:val="it-IT" w:bidi="ar-SA"/>
    </w:r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pPr>
      <w:spacing w:after="120" w:line="240" w:lineRule="auto"/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Puntoelenco2">
    <w:name w:val="List Bullet 2"/>
    <w:basedOn w:val="Normale"/>
    <w:autoRedefine/>
    <w:pPr>
      <w:numPr>
        <w:numId w:val="7"/>
      </w:numPr>
    </w:pPr>
  </w:style>
  <w:style w:type="paragraph" w:styleId="Puntoelenco3">
    <w:name w:val="List Bullet 3"/>
    <w:basedOn w:val="Normale"/>
    <w:autoRedefine/>
    <w:pPr>
      <w:numPr>
        <w:numId w:val="8"/>
      </w:numPr>
    </w:pPr>
  </w:style>
  <w:style w:type="paragraph" w:styleId="Puntoelenco4">
    <w:name w:val="List Bullet 4"/>
    <w:basedOn w:val="Normale"/>
    <w:autoRedefine/>
    <w:pPr>
      <w:numPr>
        <w:numId w:val="9"/>
      </w:numPr>
    </w:pPr>
  </w:style>
  <w:style w:type="paragraph" w:styleId="Puntoelenco5">
    <w:name w:val="List Bullet 5"/>
    <w:basedOn w:val="Normale"/>
    <w:autoRedefine/>
    <w:pPr>
      <w:numPr>
        <w:numId w:val="10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  <w:szCs w:val="16"/>
      <w:lang w:val="it-IT" w:bidi="ar-SA"/>
    </w:rPr>
  </w:style>
  <w:style w:type="character" w:styleId="Rimandonotaapidipagina">
    <w:name w:val="footnote reference"/>
    <w:semiHidden/>
    <w:rPr>
      <w:vertAlign w:val="superscript"/>
      <w:lang w:val="it-IT" w:bidi="ar-SA"/>
    </w:rPr>
  </w:style>
  <w:style w:type="character" w:styleId="Rimandonotadichiusura">
    <w:name w:val="endnote reference"/>
    <w:semiHidden/>
    <w:rPr>
      <w:vertAlign w:val="superscript"/>
      <w:lang w:val="it-IT" w:bidi="ar-S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astieraHTML">
    <w:name w:val="HTML Keyboard"/>
    <w:rPr>
      <w:rFonts w:ascii="Courier New" w:hAnsi="Courier New"/>
      <w:sz w:val="20"/>
      <w:szCs w:val="20"/>
      <w:lang w:val="it-IT" w:bidi="ar-SA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cs="Arial"/>
      <w:b/>
      <w:bCs/>
      <w:sz w:val="24"/>
      <w:szCs w:val="24"/>
    </w:rPr>
  </w:style>
  <w:style w:type="character" w:styleId="VariabileHTML">
    <w:name w:val="HTML Variable"/>
    <w:rPr>
      <w:i/>
      <w:iCs/>
      <w:lang w:val="it-IT" w:bidi="ar-SA"/>
    </w:rPr>
  </w:style>
  <w:style w:type="paragraph" w:styleId="Testofumetto">
    <w:name w:val="Balloon Text"/>
    <w:basedOn w:val="Normale"/>
    <w:semiHidden/>
    <w:rsid w:val="00663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7A7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rsid w:val="00DC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IntestazioneCarattere">
    <w:name w:val="Intestazione Carattere"/>
    <w:link w:val="Intestazione"/>
    <w:rsid w:val="00265B9E"/>
    <w:rPr>
      <w:rFonts w:ascii="Arial" w:hAnsi="Arial"/>
      <w:spacing w:val="-5"/>
      <w:lang w:eastAsia="en-US"/>
    </w:rPr>
  </w:style>
  <w:style w:type="character" w:customStyle="1" w:styleId="PidipaginaCarattere">
    <w:name w:val="Piè di pagina Carattere"/>
    <w:link w:val="Pidipagina"/>
    <w:rsid w:val="00265B9E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71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67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Lettera%20profess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B512-E416-4F4C-9B22-00BE8A72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professionale</Template>
  <TotalTime>130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Company Name</vt:lpstr>
    </vt:vector>
  </TitlesOfParts>
  <Company/>
  <LinksUpToDate>false</LinksUpToDate>
  <CharactersWithSpaces>2772</CharactersWithSpaces>
  <SharedDoc>false</SharedDoc>
  <HLinks>
    <vt:vector size="18" baseType="variant"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2555916</vt:i4>
      </vt:variant>
      <vt:variant>
        <vt:i4>2</vt:i4>
      </vt:variant>
      <vt:variant>
        <vt:i4>0</vt:i4>
      </vt:variant>
      <vt:variant>
        <vt:i4>5</vt:i4>
      </vt:variant>
      <vt:variant>
        <vt:lpwstr>mailto:info@comoexport.it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Company Name</dc:title>
  <dc:subject/>
  <dc:creator>Como Export</dc:creator>
  <cp:keywords/>
  <dc:description/>
  <cp:lastModifiedBy>Comoexport</cp:lastModifiedBy>
  <cp:revision>23</cp:revision>
  <cp:lastPrinted>2018-05-16T06:42:00Z</cp:lastPrinted>
  <dcterms:created xsi:type="dcterms:W3CDTF">2017-06-28T10:05:00Z</dcterms:created>
  <dcterms:modified xsi:type="dcterms:W3CDTF">2022-05-18T10:16:00Z</dcterms:modified>
</cp:coreProperties>
</file>